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7F08">
      <w:pPr>
        <w:adjustRightInd w:val="0"/>
        <w:snapToGrid w:val="0"/>
        <w:spacing w:line="640" w:lineRule="exact"/>
        <w:jc w:val="center"/>
        <w:rPr>
          <w:rFonts w:ascii="楷体_GB2312" w:hAnsi="楷体_GB2312" w:eastAsia="楷体_GB2312"/>
          <w:b/>
          <w:bCs/>
          <w:sz w:val="44"/>
          <w:szCs w:val="44"/>
        </w:rPr>
      </w:pPr>
      <w:r>
        <w:rPr>
          <w:rFonts w:hint="eastAsia" w:ascii="方正小标宋简体" w:hAnsi="方正小标宋简体" w:eastAsia="方正小标宋简体" w:cs="方正小标宋简体"/>
          <w:sz w:val="44"/>
          <w:szCs w:val="44"/>
        </w:rPr>
        <w:t>《检验检测机构监督管理办法（征求意见稿）》新旧条文对照表</w:t>
      </w:r>
    </w:p>
    <w:p w14:paraId="002D208F">
      <w:pPr>
        <w:adjustRightInd w:val="0"/>
        <w:snapToGrid w:val="0"/>
        <w:spacing w:line="640" w:lineRule="exact"/>
        <w:jc w:val="center"/>
        <w:rPr>
          <w:rFonts w:ascii="楷体_GB2312" w:hAnsi="楷体_GB2312" w:eastAsia="楷体_GB2312"/>
          <w:sz w:val="28"/>
          <w:szCs w:val="28"/>
        </w:rPr>
      </w:pPr>
      <w:r>
        <w:rPr>
          <w:rFonts w:hint="eastAsia" w:ascii="楷体_GB2312" w:hAnsi="楷体_GB2312" w:eastAsia="楷体_GB2312"/>
          <w:sz w:val="28"/>
          <w:szCs w:val="28"/>
        </w:rPr>
        <w:t>（条文中</w:t>
      </w:r>
      <w:r>
        <w:rPr>
          <w:rFonts w:hint="eastAsia" w:ascii="黑体" w:hAnsi="黑体" w:eastAsia="黑体"/>
          <w:b/>
          <w:sz w:val="28"/>
          <w:szCs w:val="28"/>
        </w:rPr>
        <w:t>黑体部分</w:t>
      </w:r>
      <w:r>
        <w:rPr>
          <w:rFonts w:hint="eastAsia" w:ascii="楷体_GB2312" w:hAnsi="楷体_GB2312" w:eastAsia="楷体_GB2312"/>
          <w:sz w:val="28"/>
          <w:szCs w:val="28"/>
        </w:rPr>
        <w:t>为修订内容）</w:t>
      </w:r>
    </w:p>
    <w:p w14:paraId="371CDCFD">
      <w:pPr>
        <w:jc w:val="center"/>
        <w:rPr>
          <w:rFonts w:hint="eastAsia"/>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2"/>
        <w:gridCol w:w="5350"/>
        <w:gridCol w:w="3830"/>
      </w:tblGrid>
      <w:tr w14:paraId="0C1C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92" w:type="dxa"/>
            <w:vAlign w:val="center"/>
          </w:tcPr>
          <w:p w14:paraId="16201695">
            <w:pPr>
              <w:jc w:val="center"/>
              <w:rPr>
                <w:rFonts w:hint="default"/>
                <w:vertAlign w:val="baseline"/>
                <w:lang w:val="en-US" w:eastAsia="zh-CN"/>
              </w:rPr>
            </w:pPr>
            <w:r>
              <w:rPr>
                <w:rFonts w:hint="eastAsia"/>
                <w:vertAlign w:val="baseline"/>
                <w:lang w:val="en-US" w:eastAsia="zh-CN"/>
              </w:rPr>
              <w:t>检验检测机构监督管理办法</w:t>
            </w:r>
          </w:p>
        </w:tc>
        <w:tc>
          <w:tcPr>
            <w:tcW w:w="5350" w:type="dxa"/>
            <w:vAlign w:val="center"/>
          </w:tcPr>
          <w:p w14:paraId="0A93CD5F">
            <w:pPr>
              <w:jc w:val="center"/>
              <w:rPr>
                <w:rFonts w:hint="default"/>
                <w:b w:val="0"/>
                <w:bCs w:val="0"/>
                <w:vertAlign w:val="baseline"/>
                <w:lang w:val="en-US" w:eastAsia="zh-CN"/>
              </w:rPr>
            </w:pPr>
            <w:r>
              <w:rPr>
                <w:rFonts w:hint="eastAsia"/>
                <w:b w:val="0"/>
                <w:bCs w:val="0"/>
                <w:vertAlign w:val="baseline"/>
                <w:lang w:val="en-US" w:eastAsia="zh-CN"/>
              </w:rPr>
              <w:t>检验检测机构监督管理办法（修订草案征求意见稿）</w:t>
            </w:r>
          </w:p>
        </w:tc>
        <w:tc>
          <w:tcPr>
            <w:tcW w:w="3830" w:type="dxa"/>
            <w:vAlign w:val="center"/>
          </w:tcPr>
          <w:p w14:paraId="1B40D421">
            <w:pPr>
              <w:jc w:val="center"/>
              <w:rPr>
                <w:rFonts w:hint="default"/>
                <w:vertAlign w:val="baseline"/>
                <w:lang w:val="en-US" w:eastAsia="zh-CN"/>
              </w:rPr>
            </w:pPr>
            <w:r>
              <w:rPr>
                <w:rFonts w:hint="eastAsia"/>
                <w:vertAlign w:val="baseline"/>
                <w:lang w:val="en-US" w:eastAsia="zh-CN"/>
              </w:rPr>
              <w:t>备注</w:t>
            </w:r>
          </w:p>
        </w:tc>
      </w:tr>
      <w:tr w14:paraId="28D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992" w:type="dxa"/>
            <w:vAlign w:val="top"/>
          </w:tcPr>
          <w:p w14:paraId="661DE9DF">
            <w:pPr>
              <w:ind w:firstLine="420" w:firstLineChars="200"/>
              <w:rPr>
                <w:rFonts w:hint="default"/>
                <w:vertAlign w:val="baseline"/>
                <w:lang w:val="en-US" w:eastAsia="zh-CN"/>
              </w:rPr>
            </w:pPr>
            <w:r>
              <w:rPr>
                <w:rFonts w:hint="eastAsia"/>
                <w:vertAlign w:val="baseline"/>
                <w:lang w:val="en-US" w:eastAsia="zh-CN"/>
              </w:rPr>
              <w:t>第一条 为了加强检验检测机构监督管理工作，规范检验检测机构从业行为，营造公平有序的检验检测市场环境，依照《中华人民共和国计量法》及其实施细则、《中华人民共和国认证认可条例》等法律、行政法规，制定本办法。</w:t>
            </w:r>
          </w:p>
        </w:tc>
        <w:tc>
          <w:tcPr>
            <w:tcW w:w="5350" w:type="dxa"/>
            <w:vAlign w:val="top"/>
          </w:tcPr>
          <w:p w14:paraId="4F2C8C00">
            <w:pPr>
              <w:ind w:firstLine="420" w:firstLineChars="200"/>
              <w:rPr>
                <w:rFonts w:hint="eastAsia"/>
                <w:b w:val="0"/>
                <w:bCs w:val="0"/>
                <w:vertAlign w:val="baseline"/>
                <w:lang w:val="en-US" w:eastAsia="zh-CN"/>
              </w:rPr>
            </w:pPr>
            <w:r>
              <w:rPr>
                <w:rFonts w:hint="eastAsia"/>
                <w:b w:val="0"/>
                <w:bCs w:val="0"/>
                <w:vertAlign w:val="baseline"/>
                <w:lang w:val="en-US" w:eastAsia="zh-CN"/>
              </w:rPr>
              <w:t>第一条 为了加强检验检测机构监督管理工作，规范检验检测机构从业行为，营造公平有序的检验检测市场环境，</w:t>
            </w:r>
            <w:r>
              <w:rPr>
                <w:rFonts w:hint="eastAsia" w:ascii="黑体" w:hAnsi="黑体" w:eastAsia="黑体" w:cs="黑体"/>
                <w:b w:val="0"/>
                <w:bCs w:val="0"/>
                <w:vertAlign w:val="baseline"/>
                <w:lang w:val="en-US" w:eastAsia="zh-CN"/>
              </w:rPr>
              <w:t>根据</w:t>
            </w:r>
            <w:r>
              <w:rPr>
                <w:rFonts w:hint="eastAsia"/>
                <w:b w:val="0"/>
                <w:bCs w:val="0"/>
                <w:vertAlign w:val="baseline"/>
                <w:lang w:val="en-US" w:eastAsia="zh-CN"/>
              </w:rPr>
              <w:t>《中华人民共和国计量法》及其实施细则、</w:t>
            </w:r>
            <w:r>
              <w:rPr>
                <w:rFonts w:hint="eastAsia" w:ascii="黑体" w:hAnsi="黑体" w:eastAsia="黑体" w:cs="黑体"/>
                <w:b w:val="0"/>
                <w:bCs w:val="0"/>
                <w:vertAlign w:val="baseline"/>
                <w:lang w:val="en-US" w:eastAsia="zh-CN"/>
              </w:rPr>
              <w:t>《中华人民共和国产品质量法》</w:t>
            </w:r>
            <w:r>
              <w:rPr>
                <w:rFonts w:hint="eastAsia"/>
                <w:b w:val="0"/>
                <w:bCs w:val="0"/>
                <w:vertAlign w:val="baseline"/>
                <w:lang w:val="en-US" w:eastAsia="zh-CN"/>
              </w:rPr>
              <w:t>《中华人民共和国认证认可条例》等法律、行政法规，制定本办法。</w:t>
            </w:r>
          </w:p>
        </w:tc>
        <w:tc>
          <w:tcPr>
            <w:tcW w:w="3830" w:type="dxa"/>
          </w:tcPr>
          <w:p w14:paraId="7F59E4CB">
            <w:pPr>
              <w:rPr>
                <w:rFonts w:hint="default"/>
                <w:vertAlign w:val="baseline"/>
                <w:lang w:val="en-US" w:eastAsia="zh-CN"/>
              </w:rPr>
            </w:pPr>
            <w:r>
              <w:rPr>
                <w:rFonts w:hint="eastAsia"/>
                <w:vertAlign w:val="baseline"/>
                <w:lang w:val="en-US" w:eastAsia="zh-CN"/>
              </w:rPr>
              <w:t>增加《中华人民共和国产品质量法》2项法律依据。</w:t>
            </w:r>
          </w:p>
        </w:tc>
      </w:tr>
      <w:tr w14:paraId="6D1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992" w:type="dxa"/>
            <w:vAlign w:val="top"/>
          </w:tcPr>
          <w:p w14:paraId="0C7F58BB">
            <w:pPr>
              <w:ind w:firstLine="420" w:firstLineChars="200"/>
              <w:rPr>
                <w:rFonts w:hint="default"/>
                <w:vertAlign w:val="baseline"/>
                <w:lang w:val="en-US" w:eastAsia="zh-CN"/>
              </w:rPr>
            </w:pPr>
            <w:r>
              <w:rPr>
                <w:rFonts w:hint="eastAsia"/>
                <w:vertAlign w:val="baseline"/>
                <w:lang w:val="en-US" w:eastAsia="zh-CN"/>
              </w:rPr>
              <w:t xml:space="preserve">第二条 </w:t>
            </w:r>
            <w:r>
              <w:rPr>
                <w:rFonts w:hint="default"/>
                <w:vertAlign w:val="baseline"/>
                <w:lang w:val="en-US" w:eastAsia="zh-CN"/>
              </w:rPr>
              <w:t>在中华人民共和国境内检验检测机构从事向社会出具具有证明作用的检验检测数据、结果、报告（以下统称检验检测报告）的活动及其监督管理，适用本办法。</w:t>
            </w:r>
          </w:p>
          <w:p w14:paraId="352DDFA6">
            <w:pPr>
              <w:ind w:firstLine="420" w:firstLineChars="20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法律、行政法规对检验检测机构的监督管理另有规定的，依照其规定。</w:t>
            </w:r>
          </w:p>
        </w:tc>
        <w:tc>
          <w:tcPr>
            <w:tcW w:w="5350" w:type="dxa"/>
            <w:vAlign w:val="top"/>
          </w:tcPr>
          <w:p w14:paraId="1536760C">
            <w:pPr>
              <w:ind w:firstLine="420" w:firstLineChars="200"/>
              <w:rPr>
                <w:rFonts w:hint="eastAsia"/>
                <w:b w:val="0"/>
                <w:bCs w:val="0"/>
                <w:vertAlign w:val="baseline"/>
                <w:lang w:val="en-US" w:eastAsia="zh-CN"/>
              </w:rPr>
            </w:pPr>
            <w:r>
              <w:rPr>
                <w:rFonts w:hint="eastAsia"/>
                <w:b w:val="0"/>
                <w:bCs w:val="0"/>
                <w:vertAlign w:val="baseline"/>
                <w:lang w:val="en-US" w:eastAsia="zh-CN"/>
              </w:rPr>
              <w:t xml:space="preserve">第二条 </w:t>
            </w:r>
            <w:r>
              <w:rPr>
                <w:rFonts w:hint="default"/>
                <w:b w:val="0"/>
                <w:bCs w:val="0"/>
                <w:vertAlign w:val="baseline"/>
                <w:lang w:val="en-US" w:eastAsia="zh-CN"/>
              </w:rPr>
              <w:t>在中华人民共和国境内</w:t>
            </w:r>
            <w:r>
              <w:rPr>
                <w:rFonts w:hint="eastAsia"/>
                <w:b w:val="0"/>
                <w:bCs w:val="0"/>
                <w:color w:val="auto"/>
                <w:vertAlign w:val="baseline"/>
                <w:lang w:val="en-US" w:eastAsia="zh-CN"/>
              </w:rPr>
              <w:t>检验检测机构</w:t>
            </w:r>
            <w:r>
              <w:rPr>
                <w:rFonts w:hint="eastAsia"/>
                <w:b w:val="0"/>
                <w:bCs w:val="0"/>
                <w:vertAlign w:val="baseline"/>
                <w:lang w:val="en-US" w:eastAsia="zh-CN"/>
              </w:rPr>
              <w:t>从事向社会出具具有证明作用的检验检测数据、结果、报告（以下统称检验检测报告）的活动及其监督管理，适用本办法。</w:t>
            </w:r>
          </w:p>
          <w:p w14:paraId="7508A099">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法律、法规对检验检测机构的监督管理另有规定的，依照其规定。　　</w:t>
            </w:r>
          </w:p>
        </w:tc>
        <w:tc>
          <w:tcPr>
            <w:tcW w:w="3830" w:type="dxa"/>
          </w:tcPr>
          <w:p w14:paraId="6DBFA6D7">
            <w:pPr>
              <w:numPr>
                <w:ilvl w:val="-1"/>
                <w:numId w:val="0"/>
              </w:numPr>
              <w:ind w:left="0" w:leftChars="0" w:firstLine="0" w:firstLineChars="0"/>
              <w:rPr>
                <w:rFonts w:hint="default"/>
                <w:vertAlign w:val="baseline"/>
                <w:lang w:val="en-US" w:eastAsia="zh-CN"/>
              </w:rPr>
            </w:pPr>
            <w:r>
              <w:rPr>
                <w:rFonts w:hint="eastAsia"/>
                <w:vertAlign w:val="baseline"/>
                <w:lang w:val="en-US" w:eastAsia="zh-CN"/>
              </w:rPr>
              <w:t>第二款删除“行政”。</w:t>
            </w:r>
          </w:p>
        </w:tc>
      </w:tr>
      <w:tr w14:paraId="25CF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992" w:type="dxa"/>
            <w:vAlign w:val="top"/>
          </w:tcPr>
          <w:p w14:paraId="2E512B18">
            <w:pPr>
              <w:ind w:firstLine="420" w:firstLineChars="20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 xml:space="preserve">第三条 </w:t>
            </w:r>
            <w:r>
              <w:rPr>
                <w:rFonts w:hint="default"/>
                <w:vertAlign w:val="baseline"/>
                <w:lang w:val="en-US" w:eastAsia="zh-CN"/>
              </w:rPr>
              <w:t>本办法所称检验检测机构，是指依法成立，依据相关标准等规定利用仪器设备、环境设施等技术条件和专业技能，对产品或者其他特定对象进行检验检测的专业技术组织。</w:t>
            </w:r>
          </w:p>
        </w:tc>
        <w:tc>
          <w:tcPr>
            <w:tcW w:w="5350" w:type="dxa"/>
            <w:vAlign w:val="top"/>
          </w:tcPr>
          <w:p w14:paraId="46A5BBFA">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第三条 本办法所称检验检测机构，</w:t>
            </w:r>
            <w:r>
              <w:rPr>
                <w:rFonts w:hint="default" w:ascii="黑体" w:hAnsi="黑体" w:eastAsia="黑体" w:cs="黑体"/>
                <w:b w:val="0"/>
                <w:bCs w:val="0"/>
                <w:vertAlign w:val="baseline"/>
                <w:lang w:val="en-US" w:eastAsia="zh-CN"/>
              </w:rPr>
              <w:t>是指依法取得市场</w:t>
            </w:r>
            <w:r>
              <w:rPr>
                <w:rFonts w:hint="eastAsia" w:ascii="黑体" w:hAnsi="黑体" w:eastAsia="黑体" w:cs="黑体"/>
                <w:b w:val="0"/>
                <w:bCs w:val="0"/>
                <w:vertAlign w:val="baseline"/>
                <w:lang w:val="en-US" w:eastAsia="zh-CN"/>
              </w:rPr>
              <w:t>监督管理</w:t>
            </w:r>
            <w:r>
              <w:rPr>
                <w:rFonts w:hint="default" w:ascii="黑体" w:hAnsi="黑体" w:eastAsia="黑体" w:cs="黑体"/>
                <w:b w:val="0"/>
                <w:bCs w:val="0"/>
                <w:vertAlign w:val="baseline"/>
                <w:lang w:val="en-US" w:eastAsia="zh-CN"/>
              </w:rPr>
              <w:t>部门资质认定</w:t>
            </w:r>
            <w:r>
              <w:rPr>
                <w:rFonts w:hint="default" w:asciiTheme="minorHAnsi" w:hAnsiTheme="minorHAnsi" w:eastAsiaTheme="minorEastAsia" w:cstheme="minorBidi"/>
                <w:b w:val="0"/>
                <w:bCs w:val="0"/>
                <w:color w:val="auto"/>
                <w:kern w:val="2"/>
                <w:sz w:val="21"/>
                <w:szCs w:val="24"/>
                <w:vertAlign w:val="baseline"/>
                <w:lang w:val="en-US" w:eastAsia="zh-CN" w:bidi="ar-SA"/>
              </w:rPr>
              <w:t>，</w:t>
            </w:r>
            <w:r>
              <w:rPr>
                <w:rFonts w:hint="default" w:ascii="黑体" w:hAnsi="黑体" w:eastAsia="黑体" w:cs="黑体"/>
                <w:b w:val="0"/>
                <w:bCs w:val="0"/>
                <w:vertAlign w:val="baseline"/>
                <w:lang w:val="en-US" w:eastAsia="zh-CN"/>
              </w:rPr>
              <w:t>依据相关标准或者技术规范</w:t>
            </w:r>
            <w:r>
              <w:rPr>
                <w:rFonts w:hint="default" w:asciiTheme="minorHAnsi" w:hAnsiTheme="minorHAnsi" w:eastAsiaTheme="minorEastAsia" w:cstheme="minorBidi"/>
                <w:b w:val="0"/>
                <w:bCs w:val="0"/>
                <w:color w:val="auto"/>
                <w:kern w:val="2"/>
                <w:sz w:val="21"/>
                <w:szCs w:val="24"/>
                <w:vertAlign w:val="baseline"/>
                <w:lang w:val="en-US" w:eastAsia="zh-CN" w:bidi="ar-SA"/>
              </w:rPr>
              <w:t>，利用仪器设备、环境设施等技术条件和专业技能，对产品或者</w:t>
            </w:r>
            <w:r>
              <w:rPr>
                <w:rFonts w:hint="eastAsia" w:cstheme="minorBidi"/>
                <w:b w:val="0"/>
                <w:bCs w:val="0"/>
                <w:color w:val="auto"/>
                <w:kern w:val="2"/>
                <w:sz w:val="21"/>
                <w:szCs w:val="24"/>
                <w:vertAlign w:val="baseline"/>
                <w:lang w:val="en-US" w:eastAsia="zh-CN" w:bidi="ar-SA"/>
              </w:rPr>
              <w:t>其他</w:t>
            </w:r>
            <w:r>
              <w:rPr>
                <w:rFonts w:hint="default" w:asciiTheme="minorHAnsi" w:hAnsiTheme="minorHAnsi" w:eastAsiaTheme="minorEastAsia" w:cstheme="minorBidi"/>
                <w:b w:val="0"/>
                <w:bCs w:val="0"/>
                <w:color w:val="auto"/>
                <w:kern w:val="2"/>
                <w:sz w:val="21"/>
                <w:szCs w:val="24"/>
                <w:vertAlign w:val="baseline"/>
                <w:lang w:val="en-US" w:eastAsia="zh-CN" w:bidi="ar-SA"/>
              </w:rPr>
              <w:t>特定对象进行检验检测的专业技术组织。</w:t>
            </w:r>
          </w:p>
        </w:tc>
        <w:tc>
          <w:tcPr>
            <w:tcW w:w="3830" w:type="dxa"/>
          </w:tcPr>
          <w:p w14:paraId="5309BDE6">
            <w:pPr>
              <w:rPr>
                <w:rFonts w:hint="eastAsia"/>
                <w:color w:val="auto"/>
                <w:vertAlign w:val="baseline"/>
                <w:lang w:val="en-US" w:eastAsia="zh-CN"/>
              </w:rPr>
            </w:pPr>
            <w:r>
              <w:rPr>
                <w:rFonts w:hint="eastAsia"/>
                <w:color w:val="auto"/>
                <w:vertAlign w:val="baseline"/>
                <w:lang w:val="en-US" w:eastAsia="zh-CN"/>
              </w:rPr>
              <w:t>1. 将“依法成立”修改为“</w:t>
            </w:r>
            <w:r>
              <w:rPr>
                <w:rFonts w:hint="default" w:asciiTheme="minorHAnsi" w:hAnsiTheme="minorHAnsi" w:eastAsiaTheme="minorEastAsia" w:cstheme="minorBidi"/>
                <w:color w:val="auto"/>
                <w:kern w:val="2"/>
                <w:sz w:val="21"/>
                <w:szCs w:val="24"/>
                <w:vertAlign w:val="baseline"/>
                <w:lang w:val="en-US" w:eastAsia="zh-CN" w:bidi="ar-SA"/>
              </w:rPr>
              <w:t>指依法取得市场</w:t>
            </w:r>
            <w:r>
              <w:rPr>
                <w:rFonts w:hint="eastAsia" w:cstheme="minorBidi"/>
                <w:color w:val="auto"/>
                <w:kern w:val="2"/>
                <w:sz w:val="21"/>
                <w:szCs w:val="24"/>
                <w:vertAlign w:val="baseline"/>
                <w:lang w:val="en-US" w:eastAsia="zh-CN" w:bidi="ar-SA"/>
              </w:rPr>
              <w:t>监督管理</w:t>
            </w:r>
            <w:r>
              <w:rPr>
                <w:rFonts w:hint="default" w:asciiTheme="minorHAnsi" w:hAnsiTheme="minorHAnsi" w:eastAsiaTheme="minorEastAsia" w:cstheme="minorBidi"/>
                <w:color w:val="auto"/>
                <w:kern w:val="2"/>
                <w:sz w:val="21"/>
                <w:szCs w:val="24"/>
                <w:vertAlign w:val="baseline"/>
                <w:lang w:val="en-US" w:eastAsia="zh-CN" w:bidi="ar-SA"/>
              </w:rPr>
              <w:t>部门资质认定</w:t>
            </w:r>
            <w:r>
              <w:rPr>
                <w:rFonts w:hint="eastAsia"/>
                <w:color w:val="auto"/>
                <w:vertAlign w:val="baseline"/>
                <w:lang w:val="en-US" w:eastAsia="zh-CN"/>
              </w:rPr>
              <w:t>”。</w:t>
            </w:r>
          </w:p>
          <w:p w14:paraId="62A96C68">
            <w:pPr>
              <w:rPr>
                <w:rFonts w:hint="default"/>
                <w:color w:val="auto"/>
                <w:vertAlign w:val="baseline"/>
                <w:lang w:val="en-US" w:eastAsia="zh-CN"/>
              </w:rPr>
            </w:pPr>
            <w:r>
              <w:rPr>
                <w:rFonts w:hint="eastAsia"/>
                <w:color w:val="auto"/>
                <w:vertAlign w:val="baseline"/>
                <w:lang w:val="en-US" w:eastAsia="zh-CN"/>
              </w:rPr>
              <w:t>2. 将“依据相关标准”修改为“依据相关标准或者技术规范”。</w:t>
            </w:r>
          </w:p>
        </w:tc>
      </w:tr>
      <w:tr w14:paraId="5446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992" w:type="dxa"/>
          </w:tcPr>
          <w:p w14:paraId="1B24193F">
            <w:pPr>
              <w:ind w:firstLine="420" w:firstLineChars="200"/>
              <w:rPr>
                <w:rFonts w:hint="eastAsia"/>
                <w:vertAlign w:val="baseline"/>
                <w:lang w:val="en-US" w:eastAsia="zh-CN"/>
              </w:rPr>
            </w:pPr>
            <w:r>
              <w:rPr>
                <w:rFonts w:hint="eastAsia"/>
                <w:vertAlign w:val="baseline"/>
                <w:lang w:val="en-US" w:eastAsia="zh-CN"/>
              </w:rPr>
              <w:t>第四条 国家市场监督管理总局统一负责、综合协调检验检测机构监督管理工作。</w:t>
            </w:r>
          </w:p>
          <w:p w14:paraId="31624D59">
            <w:pPr>
              <w:ind w:firstLine="420" w:firstLineChars="200"/>
              <w:rPr>
                <w:rFonts w:hint="eastAsia"/>
                <w:vertAlign w:val="baseline"/>
                <w:lang w:val="en-US" w:eastAsia="zh-CN"/>
              </w:rPr>
            </w:pPr>
            <w:r>
              <w:rPr>
                <w:rFonts w:hint="eastAsia"/>
                <w:vertAlign w:val="baseline"/>
                <w:lang w:val="en-US" w:eastAsia="zh-CN"/>
              </w:rPr>
              <w:t>省级市场监督管理部门负责本行政区域内检验检测机构监督管理工作。</w:t>
            </w:r>
          </w:p>
          <w:p w14:paraId="302AE3B7">
            <w:pPr>
              <w:ind w:firstLine="420" w:firstLineChars="200"/>
              <w:rPr>
                <w:rFonts w:hint="eastAsia"/>
                <w:vertAlign w:val="baseline"/>
                <w:lang w:val="en-US" w:eastAsia="zh-CN"/>
              </w:rPr>
            </w:pPr>
            <w:r>
              <w:rPr>
                <w:rFonts w:hint="eastAsia"/>
                <w:vertAlign w:val="baseline"/>
                <w:lang w:val="en-US" w:eastAsia="zh-CN"/>
              </w:rPr>
              <w:t>地（市）、县级市场监督管理部门负责本行政区域内检验检测机构监督检查工作。</w:t>
            </w:r>
          </w:p>
        </w:tc>
        <w:tc>
          <w:tcPr>
            <w:tcW w:w="5350" w:type="dxa"/>
            <w:vAlign w:val="top"/>
          </w:tcPr>
          <w:p w14:paraId="14F27EC7">
            <w:pPr>
              <w:ind w:firstLine="420" w:firstLineChars="200"/>
              <w:rPr>
                <w:rFonts w:hint="default"/>
                <w:b w:val="0"/>
                <w:bCs w:val="0"/>
                <w:vertAlign w:val="baseline"/>
                <w:lang w:val="en-US" w:eastAsia="zh-CN"/>
              </w:rPr>
            </w:pPr>
            <w:r>
              <w:rPr>
                <w:rFonts w:hint="default"/>
                <w:b w:val="0"/>
                <w:bCs w:val="0"/>
                <w:vertAlign w:val="baseline"/>
                <w:lang w:val="en-US" w:eastAsia="zh-CN"/>
              </w:rPr>
              <w:t>第四条 国家市场监督管理总局统一负责、综合协调检验检测机构监督管理工作。</w:t>
            </w:r>
          </w:p>
          <w:p w14:paraId="43E59218">
            <w:pPr>
              <w:ind w:firstLine="420" w:firstLineChars="200"/>
              <w:rPr>
                <w:rFonts w:hint="default"/>
                <w:b w:val="0"/>
                <w:bCs w:val="0"/>
                <w:vertAlign w:val="baseline"/>
                <w:lang w:val="en-US" w:eastAsia="zh-CN"/>
              </w:rPr>
            </w:pPr>
            <w:r>
              <w:rPr>
                <w:rFonts w:hint="default"/>
                <w:b w:val="0"/>
                <w:bCs w:val="0"/>
                <w:vertAlign w:val="baseline"/>
                <w:lang w:val="en-US" w:eastAsia="zh-CN"/>
              </w:rPr>
              <w:t>省级市场监督管理部门</w:t>
            </w:r>
            <w:r>
              <w:rPr>
                <w:rFonts w:hint="default" w:ascii="黑体" w:hAnsi="黑体" w:eastAsia="黑体" w:cs="黑体"/>
                <w:b w:val="0"/>
                <w:bCs w:val="0"/>
                <w:vertAlign w:val="baseline"/>
                <w:lang w:val="en-US" w:eastAsia="zh-CN"/>
              </w:rPr>
              <w:t>依法</w:t>
            </w:r>
            <w:r>
              <w:rPr>
                <w:rFonts w:hint="default"/>
                <w:b w:val="0"/>
                <w:bCs w:val="0"/>
                <w:vertAlign w:val="baseline"/>
                <w:lang w:val="en-US" w:eastAsia="zh-CN"/>
              </w:rPr>
              <w:t>负责本行政区域内检验检测机构监督管理工作。</w:t>
            </w:r>
          </w:p>
          <w:p w14:paraId="2C17BCF0">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b w:val="0"/>
                <w:bCs w:val="0"/>
                <w:vertAlign w:val="baseline"/>
                <w:lang w:val="en-US" w:eastAsia="zh-CN"/>
              </w:rPr>
              <w:t>地（市）、县级市场监督管理部门</w:t>
            </w:r>
            <w:r>
              <w:rPr>
                <w:rFonts w:hint="default" w:ascii="黑体" w:hAnsi="黑体" w:eastAsia="黑体" w:cs="黑体"/>
                <w:b w:val="0"/>
                <w:bCs w:val="0"/>
                <w:vertAlign w:val="baseline"/>
                <w:lang w:val="en-US" w:eastAsia="zh-CN"/>
              </w:rPr>
              <w:t>依法</w:t>
            </w:r>
            <w:r>
              <w:rPr>
                <w:rFonts w:hint="default"/>
                <w:b w:val="0"/>
                <w:bCs w:val="0"/>
                <w:vertAlign w:val="baseline"/>
                <w:lang w:val="en-US" w:eastAsia="zh-CN"/>
              </w:rPr>
              <w:t>负责本行政区域内检验检测机构监督检查工作。</w:t>
            </w:r>
          </w:p>
        </w:tc>
        <w:tc>
          <w:tcPr>
            <w:tcW w:w="3830" w:type="dxa"/>
          </w:tcPr>
          <w:p w14:paraId="02D96CC6">
            <w:pPr>
              <w:rPr>
                <w:rFonts w:hint="default"/>
                <w:vertAlign w:val="baseline"/>
                <w:lang w:val="en-US" w:eastAsia="zh-CN"/>
              </w:rPr>
            </w:pPr>
            <w:r>
              <w:rPr>
                <w:rFonts w:hint="eastAsia"/>
                <w:vertAlign w:val="baseline"/>
                <w:lang w:val="en-US" w:eastAsia="zh-CN"/>
              </w:rPr>
              <w:t>在第二款和第三款中增加“依法”。</w:t>
            </w:r>
          </w:p>
        </w:tc>
      </w:tr>
      <w:tr w14:paraId="31A0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48E94FD3">
            <w:pPr>
              <w:ind w:firstLine="420" w:firstLineChars="200"/>
              <w:rPr>
                <w:rFonts w:hint="eastAsia"/>
                <w:vertAlign w:val="baseline"/>
                <w:lang w:val="en-US" w:eastAsia="zh-CN"/>
              </w:rPr>
            </w:pPr>
            <w:r>
              <w:rPr>
                <w:rFonts w:hint="eastAsia"/>
                <w:vertAlign w:val="baseline"/>
                <w:lang w:val="en-US" w:eastAsia="zh-CN"/>
              </w:rPr>
              <w:t>第五条 检验检测机构及其人员应当对其出具的检验检测报告负责，依法承担民事、行政和刑事法律责任。</w:t>
            </w:r>
          </w:p>
        </w:tc>
        <w:tc>
          <w:tcPr>
            <w:tcW w:w="5350" w:type="dxa"/>
            <w:vAlign w:val="top"/>
          </w:tcPr>
          <w:p w14:paraId="33218B8D">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第五条 检验检测机构及其人员应当对其出具的检验检测报告负责，依法承担</w:t>
            </w:r>
            <w:r>
              <w:rPr>
                <w:rFonts w:hint="default" w:ascii="黑体" w:hAnsi="黑体" w:eastAsia="黑体" w:cs="黑体"/>
                <w:b w:val="0"/>
                <w:bCs w:val="0"/>
                <w:vertAlign w:val="baseline"/>
                <w:lang w:val="en-US" w:eastAsia="zh-CN"/>
              </w:rPr>
              <w:t>民事责任、行政责任和刑事责任</w:t>
            </w:r>
            <w:r>
              <w:rPr>
                <w:rFonts w:hint="default" w:asciiTheme="minorHAnsi" w:hAnsiTheme="minorHAnsi" w:eastAsiaTheme="minorEastAsia" w:cstheme="minorBidi"/>
                <w:b w:val="0"/>
                <w:bCs w:val="0"/>
                <w:color w:val="auto"/>
                <w:kern w:val="2"/>
                <w:sz w:val="21"/>
                <w:szCs w:val="24"/>
                <w:vertAlign w:val="baseline"/>
                <w:lang w:val="en-US" w:eastAsia="zh-CN" w:bidi="ar-SA"/>
              </w:rPr>
              <w:t>。</w:t>
            </w:r>
          </w:p>
          <w:p w14:paraId="379473B4">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黑体" w:hAnsi="黑体" w:eastAsia="黑体" w:cs="黑体"/>
                <w:b w:val="0"/>
                <w:bCs w:val="0"/>
                <w:vertAlign w:val="baseline"/>
                <w:lang w:val="en-US" w:eastAsia="zh-CN"/>
              </w:rPr>
              <w:t>检验检测机构在与他人签订委托合同时，应当明确约定委托事项、费用、当事人的权利义务、违约责任和争议解决办法等内容</w:t>
            </w:r>
            <w:r>
              <w:rPr>
                <w:rFonts w:hint="default" w:asciiTheme="minorHAnsi" w:hAnsiTheme="minorHAnsi" w:eastAsiaTheme="minorEastAsia" w:cstheme="minorBidi"/>
                <w:b w:val="0"/>
                <w:bCs w:val="0"/>
                <w:color w:val="auto"/>
                <w:kern w:val="2"/>
                <w:sz w:val="21"/>
                <w:szCs w:val="24"/>
                <w:vertAlign w:val="baseline"/>
                <w:lang w:val="en-US" w:eastAsia="zh-CN" w:bidi="ar-SA"/>
              </w:rPr>
              <w:t>。</w:t>
            </w:r>
          </w:p>
        </w:tc>
        <w:tc>
          <w:tcPr>
            <w:tcW w:w="3830" w:type="dxa"/>
          </w:tcPr>
          <w:p w14:paraId="0FF18BC9">
            <w:pPr>
              <w:numPr>
                <w:ilvl w:val="0"/>
                <w:numId w:val="1"/>
              </w:numPr>
              <w:rPr>
                <w:rFonts w:hint="eastAsia"/>
                <w:color w:val="auto"/>
                <w:vertAlign w:val="baseline"/>
                <w:lang w:val="en-US" w:eastAsia="zh-CN"/>
              </w:rPr>
            </w:pPr>
            <w:r>
              <w:rPr>
                <w:rFonts w:hint="eastAsia"/>
                <w:color w:val="auto"/>
                <w:vertAlign w:val="baseline"/>
                <w:lang w:val="en-US" w:eastAsia="zh-CN"/>
              </w:rPr>
              <w:t>将第一款中的“民事、行政和刑事法律责任”修改为“</w:t>
            </w:r>
            <w:r>
              <w:rPr>
                <w:rFonts w:hint="default" w:asciiTheme="minorHAnsi" w:hAnsiTheme="minorHAnsi" w:eastAsiaTheme="minorEastAsia" w:cstheme="minorBidi"/>
                <w:color w:val="auto"/>
                <w:kern w:val="2"/>
                <w:sz w:val="21"/>
                <w:szCs w:val="24"/>
                <w:vertAlign w:val="baseline"/>
                <w:lang w:val="en-US" w:eastAsia="zh-CN" w:bidi="ar-SA"/>
              </w:rPr>
              <w:t>民事责任、行政责任和刑事责任</w:t>
            </w:r>
            <w:r>
              <w:rPr>
                <w:rFonts w:hint="eastAsia"/>
                <w:color w:val="auto"/>
                <w:vertAlign w:val="baseline"/>
                <w:lang w:val="en-US" w:eastAsia="zh-CN"/>
              </w:rPr>
              <w:t>”。</w:t>
            </w:r>
          </w:p>
          <w:p w14:paraId="4A5340E0">
            <w:pPr>
              <w:numPr>
                <w:ilvl w:val="0"/>
                <w:numId w:val="1"/>
              </w:numPr>
              <w:ind w:left="0" w:leftChars="0" w:firstLine="0" w:firstLineChars="0"/>
              <w:rPr>
                <w:rFonts w:hint="default"/>
                <w:color w:val="auto"/>
                <w:vertAlign w:val="baseline"/>
                <w:lang w:val="en-US" w:eastAsia="zh-CN"/>
              </w:rPr>
            </w:pPr>
            <w:r>
              <w:rPr>
                <w:rFonts w:hint="eastAsia"/>
                <w:color w:val="auto"/>
                <w:vertAlign w:val="baseline"/>
                <w:lang w:val="en-US" w:eastAsia="zh-CN"/>
              </w:rPr>
              <w:t>增加第二款内容。</w:t>
            </w:r>
          </w:p>
        </w:tc>
      </w:tr>
      <w:tr w14:paraId="24D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0F85C418">
            <w:pPr>
              <w:ind w:firstLine="420" w:firstLineChars="200"/>
              <w:rPr>
                <w:rFonts w:hint="eastAsia"/>
                <w:vertAlign w:val="baseline"/>
                <w:lang w:val="en-US" w:eastAsia="zh-CN"/>
              </w:rPr>
            </w:pPr>
            <w:r>
              <w:rPr>
                <w:rFonts w:hint="default"/>
                <w:vertAlign w:val="baseline"/>
                <w:lang w:val="en-US" w:eastAsia="zh-CN"/>
              </w:rPr>
              <w:t>第六条 检验检测机构应当落实机构主体责任，明确法定代表人、技术负责人、授权签字人等管理人员职责，规范检验检测从业人员行为。</w:t>
            </w:r>
          </w:p>
        </w:tc>
        <w:tc>
          <w:tcPr>
            <w:tcW w:w="5350" w:type="dxa"/>
            <w:vAlign w:val="top"/>
          </w:tcPr>
          <w:p w14:paraId="5DB9AFAC">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b w:val="0"/>
                <w:bCs w:val="0"/>
                <w:vertAlign w:val="baseline"/>
                <w:lang w:val="en-US" w:eastAsia="zh-CN"/>
              </w:rPr>
              <w:t>第六条 检验检测机构应当落实机构主体责任，明确法定代表人、</w:t>
            </w:r>
            <w:r>
              <w:rPr>
                <w:rFonts w:hint="eastAsia" w:ascii="黑体" w:hAnsi="黑体" w:eastAsia="黑体" w:cs="黑体"/>
                <w:b w:val="0"/>
                <w:bCs w:val="0"/>
                <w:vertAlign w:val="baseline"/>
                <w:lang w:val="en-US" w:eastAsia="zh-CN"/>
              </w:rPr>
              <w:t>最高管理者</w:t>
            </w:r>
            <w:r>
              <w:rPr>
                <w:rFonts w:hint="eastAsia"/>
                <w:b w:val="0"/>
                <w:bCs w:val="0"/>
                <w:vertAlign w:val="baseline"/>
                <w:lang w:val="en-US" w:eastAsia="zh-CN"/>
              </w:rPr>
              <w:t>、</w:t>
            </w:r>
            <w:r>
              <w:rPr>
                <w:rFonts w:hint="default"/>
                <w:b w:val="0"/>
                <w:bCs w:val="0"/>
                <w:vertAlign w:val="baseline"/>
                <w:lang w:val="en-US" w:eastAsia="zh-CN"/>
              </w:rPr>
              <w:t>技术负责人、授权签字人等管理人员职责，规范检验检测从业人员行为。</w:t>
            </w:r>
          </w:p>
        </w:tc>
        <w:tc>
          <w:tcPr>
            <w:tcW w:w="3830" w:type="dxa"/>
          </w:tcPr>
          <w:p w14:paraId="7EB4E191">
            <w:pPr>
              <w:rPr>
                <w:rFonts w:hint="default"/>
                <w:vertAlign w:val="baseline"/>
                <w:lang w:val="en-US" w:eastAsia="zh-CN"/>
              </w:rPr>
            </w:pPr>
            <w:r>
              <w:rPr>
                <w:rFonts w:hint="eastAsia"/>
                <w:vertAlign w:val="baseline"/>
                <w:lang w:val="en-US" w:eastAsia="zh-CN"/>
              </w:rPr>
              <w:t>增加“最高管理者”。</w:t>
            </w:r>
          </w:p>
        </w:tc>
      </w:tr>
      <w:tr w14:paraId="2D6C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37E3A6A8">
            <w:pPr>
              <w:numPr>
                <w:ilvl w:val="0"/>
                <w:numId w:val="0"/>
              </w:numPr>
              <w:ind w:firstLine="420" w:firstLineChars="200"/>
              <w:rPr>
                <w:rFonts w:hint="eastAsia"/>
                <w:vertAlign w:val="baseline"/>
                <w:lang w:val="en-US" w:eastAsia="zh-CN"/>
              </w:rPr>
            </w:pPr>
            <w:r>
              <w:rPr>
                <w:rFonts w:hint="eastAsia"/>
                <w:vertAlign w:val="baseline"/>
                <w:lang w:val="en-US" w:eastAsia="zh-CN"/>
              </w:rPr>
              <w:t>第七条 检验检测机构及其人员从事检验检测活动应当遵守法律、行政法规、部门规章的规定，遵循客观独立、公平公正、诚实信用原则，恪守职业道德，承担社会责任。</w:t>
            </w:r>
          </w:p>
          <w:p w14:paraId="64C90114">
            <w:pPr>
              <w:ind w:firstLine="420" w:firstLineChars="200"/>
              <w:rPr>
                <w:rFonts w:hint="eastAsia"/>
                <w:vertAlign w:val="baseline"/>
                <w:lang w:val="en-US" w:eastAsia="zh-CN"/>
              </w:rPr>
            </w:pPr>
            <w:r>
              <w:rPr>
                <w:rFonts w:hint="eastAsia"/>
                <w:vertAlign w:val="baseline"/>
                <w:lang w:val="en-US" w:eastAsia="zh-CN"/>
              </w:rPr>
              <w:t>检验检测机构及其人员应当独立于其出具的检验检测报告所涉及的利益相关方，不受任何可能干扰其技术判断的因素影响，保证其出具的检验检测报告真实、客观、准确、完整。</w:t>
            </w:r>
          </w:p>
        </w:tc>
        <w:tc>
          <w:tcPr>
            <w:tcW w:w="5350" w:type="dxa"/>
            <w:vAlign w:val="top"/>
          </w:tcPr>
          <w:p w14:paraId="6C89C7CC">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第七条 检验检测机构及其人员从事检验检测活动应当遵守法律、行政法规、部门规章的规定，遵循客观独立、公平公正、诚实信用原则，恪守职业道德，承担社会责任。</w:t>
            </w:r>
          </w:p>
          <w:p w14:paraId="362A13B8">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b w:val="0"/>
                <w:bCs w:val="0"/>
                <w:color w:val="auto"/>
                <w:vertAlign w:val="baseline"/>
                <w:lang w:val="en-US" w:eastAsia="zh-CN"/>
              </w:rPr>
              <w:t>检验检测机构及其人员应当独立于其出具的检验检测报告所涉及的利益相关方，不受任何可能干扰其技术判断的因素影响，保证其出具的检验检测报告真实、客观、准确、完整</w:t>
            </w:r>
            <w:r>
              <w:rPr>
                <w:rFonts w:hint="eastAsia"/>
                <w:b w:val="0"/>
                <w:bCs w:val="0"/>
                <w:color w:val="auto"/>
                <w:vertAlign w:val="baseline"/>
                <w:lang w:val="en-US" w:eastAsia="zh-CN"/>
              </w:rPr>
              <w:t>，</w:t>
            </w:r>
            <w:r>
              <w:rPr>
                <w:rFonts w:hint="eastAsia" w:ascii="黑体" w:hAnsi="黑体" w:eastAsia="黑体" w:cs="黑体"/>
                <w:b w:val="0"/>
                <w:bCs w:val="0"/>
                <w:color w:val="auto"/>
                <w:vertAlign w:val="baseline"/>
                <w:lang w:val="en-US" w:eastAsia="zh-CN"/>
              </w:rPr>
              <w:t>不得在检验检测记录、报告上伪造或冒用他人签名。</w:t>
            </w:r>
          </w:p>
        </w:tc>
        <w:tc>
          <w:tcPr>
            <w:tcW w:w="3830" w:type="dxa"/>
          </w:tcPr>
          <w:p w14:paraId="04D696D8">
            <w:pPr>
              <w:rPr>
                <w:rFonts w:hint="default"/>
                <w:vertAlign w:val="baseline"/>
                <w:lang w:val="en-US" w:eastAsia="zh-CN"/>
              </w:rPr>
            </w:pPr>
            <w:r>
              <w:rPr>
                <w:rFonts w:hint="eastAsia"/>
                <w:vertAlign w:val="baseline"/>
                <w:lang w:val="en-US" w:eastAsia="zh-CN"/>
              </w:rPr>
              <w:t>增加“</w:t>
            </w:r>
            <w:r>
              <w:rPr>
                <w:rFonts w:hint="eastAsia"/>
                <w:color w:val="auto"/>
                <w:vertAlign w:val="baseline"/>
                <w:lang w:val="en-US" w:eastAsia="zh-CN"/>
              </w:rPr>
              <w:t>不得在检验检测记录、报告上伪造或冒用他人签名</w:t>
            </w:r>
            <w:r>
              <w:rPr>
                <w:rFonts w:hint="eastAsia"/>
                <w:vertAlign w:val="baseline"/>
                <w:lang w:val="en-US" w:eastAsia="zh-CN"/>
              </w:rPr>
              <w:t>”。</w:t>
            </w:r>
          </w:p>
        </w:tc>
      </w:tr>
      <w:tr w14:paraId="4E8D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vAlign w:val="top"/>
          </w:tcPr>
          <w:p w14:paraId="6B31EF6D">
            <w:pPr>
              <w:ind w:firstLine="420" w:firstLineChars="200"/>
              <w:rPr>
                <w:rFonts w:hint="eastAsia"/>
                <w:vertAlign w:val="baseline"/>
                <w:lang w:val="en-US" w:eastAsia="zh-CN"/>
              </w:rPr>
            </w:pPr>
            <w:r>
              <w:rPr>
                <w:rFonts w:hint="eastAsia"/>
                <w:vertAlign w:val="baseline"/>
                <w:lang w:val="en-US" w:eastAsia="zh-CN"/>
              </w:rPr>
              <w:t>第八条 从事检验检测活动的人员，不得同时在两个以上检验检测机构从业。检验检测授权签字人应当符合相关技术能力要求。</w:t>
            </w:r>
          </w:p>
          <w:p w14:paraId="7F449508">
            <w:pPr>
              <w:ind w:firstLine="420" w:firstLineChars="20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法律、行政法规对检验检测人员或者授权签字人的执业资格或者禁止从业另有规定的，依照其规定。</w:t>
            </w:r>
          </w:p>
        </w:tc>
        <w:tc>
          <w:tcPr>
            <w:tcW w:w="5350" w:type="dxa"/>
            <w:vAlign w:val="top"/>
          </w:tcPr>
          <w:p w14:paraId="410D5B11">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w:t>
            </w:r>
            <w:r>
              <w:rPr>
                <w:rFonts w:hint="eastAsia"/>
                <w:b w:val="0"/>
                <w:bCs w:val="0"/>
                <w:color w:val="auto"/>
                <w:vertAlign w:val="baseline"/>
                <w:lang w:val="en-US" w:eastAsia="zh-CN"/>
              </w:rPr>
              <w:t>八</w:t>
            </w:r>
            <w:r>
              <w:rPr>
                <w:rFonts w:hint="default"/>
                <w:b w:val="0"/>
                <w:bCs w:val="0"/>
                <w:color w:val="auto"/>
                <w:vertAlign w:val="baseline"/>
                <w:lang w:val="en-US" w:eastAsia="zh-CN"/>
              </w:rPr>
              <w:t xml:space="preserve">条 </w:t>
            </w:r>
            <w:r>
              <w:rPr>
                <w:rFonts w:hint="eastAsia" w:ascii="黑体" w:hAnsi="黑体" w:eastAsia="黑体" w:cs="黑体"/>
                <w:b w:val="0"/>
                <w:bCs w:val="0"/>
                <w:color w:val="auto"/>
                <w:vertAlign w:val="baseline"/>
                <w:lang w:val="en-US" w:eastAsia="zh-CN"/>
              </w:rPr>
              <w:t>从事检验检测活动的专业技术人员（以下简称检验检测人员），应当具备相应的检验检测知识和专业技能，符合相关技术能力要求，不得同时在两个及以上检验检测机构从业。</w:t>
            </w:r>
          </w:p>
          <w:p w14:paraId="0459ADE6">
            <w:pPr>
              <w:ind w:firstLine="420" w:firstLineChars="200"/>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检验检测机构不得聘用法律、行政法规禁止从事检验检测活动的人员。</w:t>
            </w:r>
          </w:p>
          <w:p w14:paraId="4030B13F">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b w:val="0"/>
                <w:bCs w:val="0"/>
                <w:color w:val="auto"/>
                <w:vertAlign w:val="baseline"/>
                <w:lang w:val="en-US" w:eastAsia="zh-CN"/>
              </w:rPr>
              <w:t>法律、行政法规对检验检测人员或者授权签字人的执业资格或者禁止从业另有规定的，依照其规定。</w:t>
            </w:r>
          </w:p>
        </w:tc>
        <w:tc>
          <w:tcPr>
            <w:tcW w:w="3830" w:type="dxa"/>
            <w:vAlign w:val="top"/>
          </w:tcPr>
          <w:p w14:paraId="30F433EA">
            <w:pPr>
              <w:rPr>
                <w:rFonts w:hint="eastAsia"/>
                <w:color w:val="auto"/>
                <w:vertAlign w:val="baseline"/>
                <w:lang w:val="en-US" w:eastAsia="zh-CN"/>
              </w:rPr>
            </w:pPr>
            <w:r>
              <w:rPr>
                <w:rFonts w:hint="eastAsia"/>
                <w:color w:val="auto"/>
                <w:vertAlign w:val="baseline"/>
                <w:lang w:val="en-US" w:eastAsia="zh-CN"/>
              </w:rPr>
              <w:t>1.修改第一款表述。</w:t>
            </w:r>
          </w:p>
          <w:p w14:paraId="48903DB6">
            <w:pPr>
              <w:rPr>
                <w:rFonts w:hint="eastAsia"/>
                <w:color w:val="auto"/>
                <w:vertAlign w:val="baseline"/>
                <w:lang w:val="en-US" w:eastAsia="zh-CN"/>
              </w:rPr>
            </w:pPr>
            <w:r>
              <w:rPr>
                <w:rFonts w:hint="eastAsia"/>
                <w:color w:val="auto"/>
                <w:vertAlign w:val="baseline"/>
                <w:lang w:val="en-US" w:eastAsia="zh-CN"/>
              </w:rPr>
              <w:t>2.增加第二款的内容。</w:t>
            </w:r>
          </w:p>
          <w:p w14:paraId="19587E63">
            <w:pPr>
              <w:rPr>
                <w:rFonts w:hint="default"/>
                <w:color w:val="auto"/>
                <w:vertAlign w:val="baseline"/>
                <w:lang w:val="en-US" w:eastAsia="zh-CN"/>
              </w:rPr>
            </w:pPr>
            <w:r>
              <w:rPr>
                <w:rFonts w:hint="eastAsia"/>
                <w:color w:val="auto"/>
                <w:vertAlign w:val="baseline"/>
                <w:lang w:val="en-US" w:eastAsia="zh-CN"/>
              </w:rPr>
              <w:t>3.将第二款修改为第三款。</w:t>
            </w:r>
          </w:p>
        </w:tc>
      </w:tr>
      <w:tr w14:paraId="136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vAlign w:val="top"/>
          </w:tcPr>
          <w:p w14:paraId="434DF265">
            <w:pPr>
              <w:numPr>
                <w:ilvl w:val="0"/>
                <w:numId w:val="0"/>
              </w:numPr>
              <w:ind w:leftChars="0" w:firstLine="420" w:firstLineChars="200"/>
              <w:rPr>
                <w:rFonts w:hint="eastAsia"/>
                <w:vertAlign w:val="baseline"/>
                <w:lang w:val="en-US" w:eastAsia="zh-CN"/>
              </w:rPr>
            </w:pPr>
            <w:r>
              <w:rPr>
                <w:rFonts w:hint="eastAsia"/>
                <w:vertAlign w:val="baseline"/>
                <w:lang w:val="en-US" w:eastAsia="zh-CN"/>
              </w:rPr>
              <w:t>第九条 检验检测机构应当按照国家有关强制性规定的样品管理、仪器设备管理与使用、检验检测规程或者方法、数据传输与保存等要求进行检验检测。</w:t>
            </w:r>
          </w:p>
          <w:p w14:paraId="22E1FE09">
            <w:pPr>
              <w:numPr>
                <w:ilvl w:val="0"/>
                <w:numId w:val="0"/>
              </w:numPr>
              <w:ind w:leftChars="0" w:firstLine="420" w:firstLineChars="200"/>
              <w:rPr>
                <w:rFonts w:hint="eastAsia"/>
                <w:vertAlign w:val="baseline"/>
                <w:lang w:val="en-US" w:eastAsia="zh-CN"/>
              </w:rPr>
            </w:pPr>
            <w:r>
              <w:rPr>
                <w:rFonts w:hint="eastAsia"/>
                <w:vertAlign w:val="baseline"/>
                <w:lang w:val="en-US" w:eastAsia="zh-CN"/>
              </w:rPr>
              <w:t>检验检测机构与委托人可以对不涉及国家有关强制性规定的检验检测规程或者方法等作出约定。</w:t>
            </w:r>
          </w:p>
          <w:p w14:paraId="19652003">
            <w:pPr>
              <w:ind w:firstLine="420" w:firstLineChars="200"/>
              <w:rPr>
                <w:rFonts w:hint="eastAsia" w:asciiTheme="minorHAnsi" w:hAnsiTheme="minorHAnsi" w:eastAsiaTheme="minorEastAsia" w:cstheme="minorBidi"/>
                <w:kern w:val="2"/>
                <w:sz w:val="21"/>
                <w:szCs w:val="24"/>
                <w:vertAlign w:val="baseline"/>
                <w:lang w:val="en-US" w:eastAsia="zh-CN" w:bidi="ar-SA"/>
              </w:rPr>
            </w:pPr>
          </w:p>
        </w:tc>
        <w:tc>
          <w:tcPr>
            <w:tcW w:w="5350" w:type="dxa"/>
            <w:vAlign w:val="top"/>
          </w:tcPr>
          <w:p w14:paraId="4702611B">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w:t>
            </w:r>
            <w:r>
              <w:rPr>
                <w:rFonts w:hint="eastAsia"/>
                <w:b w:val="0"/>
                <w:bCs w:val="0"/>
                <w:color w:val="auto"/>
                <w:vertAlign w:val="baseline"/>
                <w:lang w:val="en-US" w:eastAsia="zh-CN"/>
              </w:rPr>
              <w:t>九</w:t>
            </w:r>
            <w:r>
              <w:rPr>
                <w:rFonts w:hint="default"/>
                <w:b w:val="0"/>
                <w:bCs w:val="0"/>
                <w:color w:val="auto"/>
                <w:vertAlign w:val="baseline"/>
                <w:lang w:val="en-US" w:eastAsia="zh-CN"/>
              </w:rPr>
              <w:t>条 检验检测机构应当按照</w:t>
            </w:r>
            <w:r>
              <w:rPr>
                <w:rFonts w:hint="eastAsia" w:ascii="黑体" w:hAnsi="黑体" w:eastAsia="黑体" w:cs="黑体"/>
                <w:b w:val="0"/>
                <w:bCs w:val="0"/>
                <w:color w:val="auto"/>
                <w:vertAlign w:val="baseline"/>
                <w:lang w:val="en-US" w:eastAsia="zh-CN"/>
              </w:rPr>
              <w:t>法律法规和相关标准、技术规范等</w:t>
            </w:r>
            <w:r>
              <w:rPr>
                <w:rFonts w:hint="default"/>
                <w:b w:val="0"/>
                <w:bCs w:val="0"/>
                <w:color w:val="auto"/>
                <w:vertAlign w:val="baseline"/>
                <w:lang w:val="en-US" w:eastAsia="zh-CN"/>
              </w:rPr>
              <w:t>规定的样品管理、仪器设备管理与使用、检验检测规程或者方法、数据传输与保存等要求进行检验检测。</w:t>
            </w:r>
          </w:p>
          <w:p w14:paraId="6B204F9D">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p>
        </w:tc>
        <w:tc>
          <w:tcPr>
            <w:tcW w:w="3830" w:type="dxa"/>
            <w:vAlign w:val="top"/>
          </w:tcPr>
          <w:p w14:paraId="2942B236">
            <w:pPr>
              <w:numPr>
                <w:ilvl w:val="0"/>
                <w:numId w:val="2"/>
              </w:numPr>
              <w:rPr>
                <w:rFonts w:hint="eastAsia"/>
                <w:color w:val="auto"/>
                <w:vertAlign w:val="baseline"/>
                <w:lang w:val="en-US" w:eastAsia="zh-CN"/>
              </w:rPr>
            </w:pPr>
            <w:r>
              <w:rPr>
                <w:rFonts w:hint="eastAsia"/>
                <w:color w:val="auto"/>
                <w:vertAlign w:val="baseline"/>
                <w:lang w:val="en-US" w:eastAsia="zh-CN"/>
              </w:rPr>
              <w:t>将“国家有关强制性规定的”修改为“法律法规和</w:t>
            </w:r>
            <w:r>
              <w:rPr>
                <w:rFonts w:hint="default" w:asciiTheme="minorHAnsi" w:hAnsiTheme="minorHAnsi" w:eastAsiaTheme="minorEastAsia" w:cstheme="minorBidi"/>
                <w:color w:val="auto"/>
                <w:kern w:val="2"/>
                <w:sz w:val="21"/>
                <w:szCs w:val="24"/>
                <w:vertAlign w:val="baseline"/>
                <w:lang w:val="en-US" w:eastAsia="zh-CN" w:bidi="ar-SA"/>
              </w:rPr>
              <w:t>标准、技术规范等规定的</w:t>
            </w:r>
            <w:r>
              <w:rPr>
                <w:rFonts w:hint="eastAsia"/>
                <w:color w:val="auto"/>
                <w:vertAlign w:val="baseline"/>
                <w:lang w:val="en-US" w:eastAsia="zh-CN"/>
              </w:rPr>
              <w:t>”。</w:t>
            </w:r>
          </w:p>
          <w:p w14:paraId="29F85719">
            <w:pPr>
              <w:numPr>
                <w:ilvl w:val="0"/>
                <w:numId w:val="2"/>
              </w:numPr>
              <w:rPr>
                <w:rFonts w:hint="eastAsia"/>
                <w:color w:val="auto"/>
                <w:vertAlign w:val="baseline"/>
                <w:lang w:val="en-US" w:eastAsia="zh-CN"/>
              </w:rPr>
            </w:pPr>
            <w:r>
              <w:rPr>
                <w:rFonts w:hint="eastAsia"/>
                <w:color w:val="auto"/>
                <w:vertAlign w:val="baseline"/>
                <w:lang w:val="en-US" w:eastAsia="zh-CN"/>
              </w:rPr>
              <w:t>删除第二款内容。</w:t>
            </w:r>
          </w:p>
          <w:p w14:paraId="34312793">
            <w:pPr>
              <w:rPr>
                <w:rFonts w:hint="eastAsia" w:asciiTheme="minorHAnsi" w:hAnsiTheme="minorHAnsi" w:eastAsiaTheme="minorEastAsia" w:cstheme="minorBidi"/>
                <w:kern w:val="2"/>
                <w:sz w:val="21"/>
                <w:szCs w:val="24"/>
                <w:vertAlign w:val="baseline"/>
                <w:lang w:val="en-US" w:eastAsia="zh-CN" w:bidi="ar-SA"/>
              </w:rPr>
            </w:pPr>
          </w:p>
        </w:tc>
      </w:tr>
      <w:tr w14:paraId="1ABE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1A2EE1B3">
            <w:pPr>
              <w:ind w:firstLine="420" w:firstLineChars="200"/>
              <w:rPr>
                <w:rFonts w:hint="eastAsia"/>
                <w:vertAlign w:val="baseline"/>
                <w:lang w:val="en-US" w:eastAsia="zh-CN"/>
              </w:rPr>
            </w:pPr>
            <w:r>
              <w:rPr>
                <w:rFonts w:hint="eastAsia"/>
                <w:vertAlign w:val="baseline"/>
                <w:lang w:val="en-US" w:eastAsia="zh-CN"/>
              </w:rPr>
              <w:t>第十条 检验检测机构对委托人送检的样品进行检验的，检验检测报告对样品所检项目的符合性情况负责，送检样品的代表性和真实性由委托人负责。</w:t>
            </w:r>
          </w:p>
        </w:tc>
        <w:tc>
          <w:tcPr>
            <w:tcW w:w="5350" w:type="dxa"/>
            <w:vAlign w:val="top"/>
          </w:tcPr>
          <w:p w14:paraId="39E5852B">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w:t>
            </w:r>
            <w:r>
              <w:rPr>
                <w:rFonts w:hint="eastAsia"/>
                <w:b w:val="0"/>
                <w:bCs w:val="0"/>
                <w:color w:val="auto"/>
                <w:vertAlign w:val="baseline"/>
                <w:lang w:val="en-US" w:eastAsia="zh-CN"/>
              </w:rPr>
              <w:t>十</w:t>
            </w:r>
            <w:r>
              <w:rPr>
                <w:rFonts w:hint="default"/>
                <w:b w:val="0"/>
                <w:bCs w:val="0"/>
                <w:color w:val="auto"/>
                <w:vertAlign w:val="baseline"/>
                <w:lang w:val="en-US" w:eastAsia="zh-CN"/>
              </w:rPr>
              <w:t>条 检验检测机构对委托人送检的样品进行</w:t>
            </w:r>
            <w:r>
              <w:rPr>
                <w:rFonts w:hint="eastAsia" w:ascii="黑体" w:hAnsi="黑体" w:eastAsia="黑体" w:cs="黑体"/>
                <w:b w:val="0"/>
                <w:bCs w:val="0"/>
                <w:color w:val="auto"/>
                <w:vertAlign w:val="baseline"/>
                <w:lang w:val="en-US" w:eastAsia="zh-CN"/>
              </w:rPr>
              <w:t>检验检测</w:t>
            </w:r>
            <w:r>
              <w:rPr>
                <w:rFonts w:hint="default"/>
                <w:b w:val="0"/>
                <w:bCs w:val="0"/>
                <w:color w:val="auto"/>
                <w:vertAlign w:val="baseline"/>
                <w:lang w:val="en-US" w:eastAsia="zh-CN"/>
              </w:rPr>
              <w:t>的，对样品所检项目的符合性情况负责，送检样品的代表性和真实性由委托人负责。</w:t>
            </w:r>
          </w:p>
        </w:tc>
        <w:tc>
          <w:tcPr>
            <w:tcW w:w="3830" w:type="dxa"/>
          </w:tcPr>
          <w:p w14:paraId="65A9B89F">
            <w:pPr>
              <w:rPr>
                <w:rFonts w:hint="eastAsia"/>
                <w:vertAlign w:val="baseline"/>
                <w:lang w:val="en-US" w:eastAsia="zh-CN"/>
              </w:rPr>
            </w:pPr>
            <w:r>
              <w:rPr>
                <w:rFonts w:hint="eastAsia"/>
                <w:color w:val="auto"/>
                <w:vertAlign w:val="baseline"/>
                <w:lang w:val="en-US" w:eastAsia="zh-CN"/>
              </w:rPr>
              <w:t>将“检验的”修改为“</w:t>
            </w:r>
            <w:r>
              <w:rPr>
                <w:rFonts w:hint="eastAsia" w:cstheme="minorBidi"/>
                <w:color w:val="auto"/>
                <w:kern w:val="2"/>
                <w:sz w:val="21"/>
                <w:szCs w:val="24"/>
                <w:vertAlign w:val="baseline"/>
                <w:lang w:val="en-US" w:eastAsia="zh-CN" w:bidi="ar-SA"/>
              </w:rPr>
              <w:t>检验检测的</w:t>
            </w:r>
            <w:r>
              <w:rPr>
                <w:rFonts w:hint="eastAsia"/>
                <w:color w:val="auto"/>
                <w:vertAlign w:val="baseline"/>
                <w:lang w:val="en-US" w:eastAsia="zh-CN"/>
              </w:rPr>
              <w:t>”。</w:t>
            </w:r>
          </w:p>
        </w:tc>
      </w:tr>
      <w:tr w14:paraId="5501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vAlign w:val="top"/>
          </w:tcPr>
          <w:p w14:paraId="3F98974F">
            <w:pPr>
              <w:ind w:firstLine="420" w:firstLineChars="200"/>
              <w:rPr>
                <w:rFonts w:hint="eastAsia"/>
                <w:vertAlign w:val="baseline"/>
                <w:lang w:val="en-US" w:eastAsia="zh-CN"/>
              </w:rPr>
            </w:pPr>
            <w:r>
              <w:rPr>
                <w:rFonts w:hint="eastAsia"/>
                <w:vertAlign w:val="baseline"/>
                <w:lang w:val="en-US" w:eastAsia="zh-CN"/>
              </w:rPr>
              <w:t>第十一条 需要分包检验检测项目的，检验检测机构应当分包给具备相应条件和能力的检验检测机构，并事先取得委托人对分包的检验检测项目以及拟承担分包项目的检验检测机构的同意。</w:t>
            </w:r>
          </w:p>
          <w:p w14:paraId="4EA0C0A2">
            <w:pPr>
              <w:ind w:firstLine="420" w:firstLineChars="20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检验检测机构应当在检验检测报告中注明分包的检验检测项目以及承担分包项目的检验检测机构。</w:t>
            </w:r>
          </w:p>
        </w:tc>
        <w:tc>
          <w:tcPr>
            <w:tcW w:w="5350" w:type="dxa"/>
            <w:vAlign w:val="top"/>
          </w:tcPr>
          <w:p w14:paraId="21EA1024">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第十</w:t>
            </w:r>
            <w:r>
              <w:rPr>
                <w:rFonts w:hint="eastAsia"/>
                <w:b w:val="0"/>
                <w:bCs w:val="0"/>
                <w:color w:val="auto"/>
                <w:vertAlign w:val="baseline"/>
                <w:lang w:val="en-US" w:eastAsia="zh-CN"/>
              </w:rPr>
              <w:t>一</w:t>
            </w:r>
            <w:r>
              <w:rPr>
                <w:rFonts w:hint="default"/>
                <w:b w:val="0"/>
                <w:bCs w:val="0"/>
                <w:color w:val="auto"/>
                <w:vertAlign w:val="baseline"/>
                <w:lang w:val="en-US" w:eastAsia="zh-CN"/>
              </w:rPr>
              <w:t xml:space="preserve">条 </w:t>
            </w:r>
            <w:r>
              <w:rPr>
                <w:rFonts w:hint="eastAsia" w:ascii="黑体" w:hAnsi="黑体" w:eastAsia="黑体" w:cs="黑体"/>
                <w:b w:val="0"/>
                <w:bCs w:val="0"/>
                <w:color w:val="auto"/>
                <w:vertAlign w:val="baseline"/>
                <w:lang w:val="en-US" w:eastAsia="zh-CN"/>
              </w:rPr>
              <w:t>检验检测机构</w:t>
            </w:r>
            <w:r>
              <w:rPr>
                <w:rFonts w:hint="default"/>
                <w:b w:val="0"/>
                <w:bCs w:val="0"/>
                <w:color w:val="auto"/>
                <w:vertAlign w:val="baseline"/>
                <w:lang w:val="en-US" w:eastAsia="zh-CN"/>
              </w:rPr>
              <w:t>需要分包检验检测项目的，应当分包给具备相应</w:t>
            </w:r>
            <w:r>
              <w:rPr>
                <w:rFonts w:hint="eastAsia" w:ascii="黑体" w:hAnsi="黑体" w:eastAsia="黑体" w:cs="黑体"/>
                <w:b w:val="0"/>
                <w:bCs w:val="0"/>
                <w:color w:val="auto"/>
                <w:vertAlign w:val="baseline"/>
                <w:lang w:val="en-US" w:eastAsia="zh-CN"/>
              </w:rPr>
              <w:t>资质</w:t>
            </w:r>
            <w:r>
              <w:rPr>
                <w:rFonts w:hint="default"/>
                <w:b w:val="0"/>
                <w:bCs w:val="0"/>
                <w:color w:val="auto"/>
                <w:vertAlign w:val="baseline"/>
                <w:lang w:val="en-US" w:eastAsia="zh-CN"/>
              </w:rPr>
              <w:t>条件和能力的检验检测机构，并事先取得委托人对分包的检验检测项目以及拟承担分包项目的检验检测机构</w:t>
            </w:r>
            <w:r>
              <w:rPr>
                <w:rFonts w:hint="eastAsia" w:ascii="黑体" w:hAnsi="黑体" w:eastAsia="黑体" w:cs="黑体"/>
                <w:b w:val="0"/>
                <w:bCs w:val="0"/>
                <w:color w:val="auto"/>
                <w:vertAlign w:val="baseline"/>
                <w:lang w:val="en-US" w:eastAsia="zh-CN"/>
              </w:rPr>
              <w:t>等事项的书面</w:t>
            </w:r>
            <w:r>
              <w:rPr>
                <w:rFonts w:hint="default"/>
                <w:b w:val="0"/>
                <w:bCs w:val="0"/>
                <w:color w:val="auto"/>
                <w:vertAlign w:val="baseline"/>
                <w:lang w:val="en-US" w:eastAsia="zh-CN"/>
              </w:rPr>
              <w:t>同意。</w:t>
            </w:r>
          </w:p>
          <w:p w14:paraId="61C752F6">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检验检测机构应当在检验检测报告中注明分包的检验检测项目以及承担分包项目的检验检测机构。</w:t>
            </w:r>
          </w:p>
          <w:p w14:paraId="5C283C4D">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vertAlign w:val="baseline"/>
                <w:lang w:val="en-US" w:eastAsia="zh-CN"/>
              </w:rPr>
              <w:t>检验检测机构分包检验检测项目的不得在包含分包项目的检验检测报告上标注本机构资质认定标志。</w:t>
            </w:r>
          </w:p>
        </w:tc>
        <w:tc>
          <w:tcPr>
            <w:tcW w:w="3830" w:type="dxa"/>
            <w:vAlign w:val="top"/>
          </w:tcPr>
          <w:p w14:paraId="5C825D36">
            <w:pPr>
              <w:numPr>
                <w:ilvl w:val="0"/>
                <w:numId w:val="3"/>
              </w:numPr>
              <w:rPr>
                <w:rFonts w:hint="eastAsia"/>
                <w:vertAlign w:val="baseline"/>
                <w:lang w:val="en-US" w:eastAsia="zh-CN"/>
              </w:rPr>
            </w:pPr>
            <w:r>
              <w:rPr>
                <w:rFonts w:hint="eastAsia"/>
                <w:vertAlign w:val="baseline"/>
                <w:lang w:val="en-US" w:eastAsia="zh-CN"/>
              </w:rPr>
              <w:t>第一款增加“检验检测机构”“资质”“等事项的书面”。</w:t>
            </w:r>
          </w:p>
          <w:p w14:paraId="54069523">
            <w:pPr>
              <w:numPr>
                <w:ilvl w:val="0"/>
                <w:numId w:val="3"/>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增加第三款。</w:t>
            </w:r>
          </w:p>
        </w:tc>
      </w:tr>
      <w:tr w14:paraId="4C9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4992" w:type="dxa"/>
          </w:tcPr>
          <w:p w14:paraId="502E87C9">
            <w:pPr>
              <w:ind w:firstLine="420" w:firstLineChars="200"/>
              <w:rPr>
                <w:rFonts w:hint="eastAsia"/>
                <w:vertAlign w:val="baseline"/>
                <w:lang w:val="en-US" w:eastAsia="zh-CN"/>
              </w:rPr>
            </w:pPr>
            <w:r>
              <w:rPr>
                <w:rFonts w:hint="eastAsia"/>
                <w:vertAlign w:val="baseline"/>
                <w:lang w:val="en-US" w:eastAsia="zh-CN"/>
              </w:rPr>
              <w:t>第十二条 检验检测机构应当在其检验检测报告上加盖检验检测机构公章或者检验检测专用章，由授权签字人在其技术能力范围内签发。</w:t>
            </w:r>
          </w:p>
          <w:p w14:paraId="36442407">
            <w:pPr>
              <w:ind w:firstLine="420" w:firstLineChars="200"/>
              <w:rPr>
                <w:rFonts w:hint="eastAsia"/>
                <w:vertAlign w:val="baseline"/>
                <w:lang w:val="en-US" w:eastAsia="zh-CN"/>
              </w:rPr>
            </w:pPr>
            <w:r>
              <w:rPr>
                <w:rFonts w:hint="eastAsia"/>
                <w:vertAlign w:val="baseline"/>
                <w:lang w:val="en-US" w:eastAsia="zh-CN"/>
              </w:rPr>
              <w:t>检验检测报告用语应当符合相关要求，列明标准等技术依据。检验检测报告存在文字错误，确需更正的，检验检测机构应当按照标准等规定进行更正，并予以标注或者说明。</w:t>
            </w:r>
          </w:p>
        </w:tc>
        <w:tc>
          <w:tcPr>
            <w:tcW w:w="5350" w:type="dxa"/>
            <w:vAlign w:val="top"/>
          </w:tcPr>
          <w:p w14:paraId="13709A42">
            <w:pPr>
              <w:numPr>
                <w:ilvl w:val="0"/>
                <w:numId w:val="0"/>
              </w:numPr>
              <w:ind w:firstLine="420" w:firstLineChars="200"/>
              <w:rPr>
                <w:rFonts w:hint="eastAsia" w:ascii="黑体" w:hAnsi="黑体" w:eastAsia="黑体" w:cs="黑体"/>
                <w:b w:val="0"/>
                <w:bCs w:val="0"/>
                <w:color w:val="auto"/>
                <w:vertAlign w:val="baseline"/>
                <w:lang w:val="en-US" w:eastAsia="zh-CN"/>
              </w:rPr>
            </w:pPr>
            <w:r>
              <w:rPr>
                <w:rFonts w:hint="eastAsia" w:asciiTheme="minorHAnsi" w:hAnsiTheme="minorHAnsi" w:eastAsiaTheme="minorEastAsia" w:cstheme="minorBidi"/>
                <w:b w:val="0"/>
                <w:bCs w:val="0"/>
                <w:color w:val="auto"/>
                <w:kern w:val="2"/>
                <w:sz w:val="21"/>
                <w:szCs w:val="24"/>
                <w:vertAlign w:val="baseline"/>
                <w:lang w:val="en-US" w:eastAsia="zh-CN" w:bidi="ar-SA"/>
              </w:rPr>
              <w:t>第十</w:t>
            </w:r>
            <w:r>
              <w:rPr>
                <w:rFonts w:hint="eastAsia" w:cstheme="minorBidi"/>
                <w:b w:val="0"/>
                <w:bCs w:val="0"/>
                <w:color w:val="auto"/>
                <w:kern w:val="2"/>
                <w:sz w:val="21"/>
                <w:szCs w:val="24"/>
                <w:vertAlign w:val="baseline"/>
                <w:lang w:val="en-US" w:eastAsia="zh-CN" w:bidi="ar-SA"/>
              </w:rPr>
              <w:t>二</w:t>
            </w:r>
            <w:r>
              <w:rPr>
                <w:rFonts w:hint="eastAsia" w:asciiTheme="minorHAnsi" w:hAnsiTheme="minorHAnsi" w:eastAsiaTheme="minorEastAsia" w:cstheme="minorBidi"/>
                <w:b w:val="0"/>
                <w:bCs w:val="0"/>
                <w:color w:val="auto"/>
                <w:kern w:val="2"/>
                <w:sz w:val="21"/>
                <w:szCs w:val="24"/>
                <w:vertAlign w:val="baseline"/>
                <w:lang w:val="en-US" w:eastAsia="zh-CN" w:bidi="ar-SA"/>
              </w:rPr>
              <w:t>条</w:t>
            </w:r>
            <w:r>
              <w:rPr>
                <w:rFonts w:hint="eastAsia" w:cstheme="minorBidi"/>
                <w:b w:val="0"/>
                <w:bCs w:val="0"/>
                <w:color w:val="auto"/>
                <w:kern w:val="2"/>
                <w:sz w:val="21"/>
                <w:szCs w:val="24"/>
                <w:vertAlign w:val="baseline"/>
                <w:lang w:val="en-US" w:eastAsia="zh-CN" w:bidi="ar-SA"/>
              </w:rPr>
              <w:t xml:space="preserve"> </w:t>
            </w:r>
            <w:r>
              <w:rPr>
                <w:rFonts w:hint="default"/>
                <w:b w:val="0"/>
                <w:bCs w:val="0"/>
                <w:color w:val="auto"/>
                <w:vertAlign w:val="baseline"/>
                <w:lang w:val="en-US" w:eastAsia="zh-CN"/>
              </w:rPr>
              <w:t>检验检测机构应当在其检验检测报告上加盖检验检测机构公章或者检验检测专用章，由授权签字人在其技术能力范围内签发。</w:t>
            </w:r>
            <w:r>
              <w:rPr>
                <w:rFonts w:hint="eastAsia" w:ascii="黑体" w:hAnsi="黑体" w:eastAsia="黑体" w:cs="黑体"/>
                <w:b w:val="0"/>
                <w:bCs w:val="0"/>
                <w:color w:val="auto"/>
                <w:vertAlign w:val="baseline"/>
                <w:lang w:val="en-US" w:eastAsia="zh-CN"/>
              </w:rPr>
              <w:t>使用电子印章时，应遵循相关法律、法规的规定，确保其合法性和有效性。</w:t>
            </w:r>
          </w:p>
          <w:p w14:paraId="284C49A1">
            <w:pPr>
              <w:numPr>
                <w:ilvl w:val="0"/>
                <w:numId w:val="0"/>
              </w:num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检验检测报告用语和格式应当符合相关要求，列明标准等技术依据。检验检测报告</w:t>
            </w:r>
            <w:r>
              <w:rPr>
                <w:rFonts w:hint="eastAsia"/>
                <w:b w:val="0"/>
                <w:bCs w:val="0"/>
                <w:color w:val="auto"/>
                <w:vertAlign w:val="baseline"/>
                <w:lang w:val="en-US" w:eastAsia="zh-CN"/>
              </w:rPr>
              <w:t>存在错误</w:t>
            </w:r>
            <w:r>
              <w:rPr>
                <w:rFonts w:hint="default"/>
                <w:b w:val="0"/>
                <w:bCs w:val="0"/>
                <w:color w:val="auto"/>
                <w:vertAlign w:val="baseline"/>
                <w:lang w:val="en-US" w:eastAsia="zh-CN"/>
              </w:rPr>
              <w:t>，确需更正的，检验检测机构应当按照标准等规定进行更正，并予以标注或者说明。</w:t>
            </w:r>
            <w:r>
              <w:rPr>
                <w:rFonts w:hint="eastAsia" w:ascii="黑体" w:hAnsi="黑体" w:eastAsia="黑体" w:cs="黑体"/>
                <w:b w:val="0"/>
                <w:bCs w:val="0"/>
                <w:color w:val="auto"/>
                <w:vertAlign w:val="baseline"/>
                <w:lang w:val="en-US" w:eastAsia="zh-CN"/>
              </w:rPr>
              <w:t>检验检测报告已经出具的，应及时将更正情况以书面形式通知委托方。</w:t>
            </w:r>
          </w:p>
        </w:tc>
        <w:tc>
          <w:tcPr>
            <w:tcW w:w="3830" w:type="dxa"/>
          </w:tcPr>
          <w:p w14:paraId="673590B0">
            <w:pPr>
              <w:numPr>
                <w:ilvl w:val="0"/>
                <w:numId w:val="4"/>
              </w:numPr>
              <w:rPr>
                <w:rFonts w:hint="eastAsia"/>
                <w:vertAlign w:val="baseline"/>
                <w:lang w:val="en-US" w:eastAsia="zh-CN"/>
              </w:rPr>
            </w:pPr>
            <w:r>
              <w:rPr>
                <w:rFonts w:hint="eastAsia"/>
                <w:vertAlign w:val="baseline"/>
                <w:lang w:val="en-US" w:eastAsia="zh-CN"/>
              </w:rPr>
              <w:t>第一款中增加电子印章的规定。</w:t>
            </w:r>
          </w:p>
          <w:p w14:paraId="2C13D0B3">
            <w:pPr>
              <w:numPr>
                <w:ilvl w:val="0"/>
                <w:numId w:val="4"/>
              </w:numPr>
              <w:rPr>
                <w:rFonts w:hint="eastAsia"/>
                <w:vertAlign w:val="baseline"/>
                <w:lang w:val="en-US" w:eastAsia="zh-CN"/>
              </w:rPr>
            </w:pPr>
            <w:r>
              <w:rPr>
                <w:rFonts w:hint="eastAsia"/>
                <w:vertAlign w:val="baseline"/>
                <w:lang w:val="en-US" w:eastAsia="zh-CN"/>
              </w:rPr>
              <w:t>修改第二款表述。</w:t>
            </w:r>
          </w:p>
        </w:tc>
      </w:tr>
      <w:tr w14:paraId="66AA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627B869B">
            <w:pPr>
              <w:ind w:firstLine="420" w:firstLineChars="200"/>
              <w:rPr>
                <w:rFonts w:hint="eastAsia"/>
                <w:vertAlign w:val="baseline"/>
                <w:lang w:val="en-US" w:eastAsia="zh-CN"/>
              </w:rPr>
            </w:pPr>
          </w:p>
        </w:tc>
        <w:tc>
          <w:tcPr>
            <w:tcW w:w="5350" w:type="dxa"/>
            <w:vAlign w:val="top"/>
          </w:tcPr>
          <w:p w14:paraId="02A6CFAC">
            <w:pPr>
              <w:ind w:firstLine="420" w:firstLineChars="200"/>
              <w:rPr>
                <w:rFonts w:hint="eastAsia" w:ascii="黑体" w:hAnsi="黑体" w:eastAsia="黑体" w:cs="黑体"/>
                <w:b w:val="0"/>
                <w:bCs w:val="0"/>
                <w:color w:val="auto"/>
                <w:vertAlign w:val="baseline"/>
                <w:lang w:val="en-US" w:eastAsia="zh-CN"/>
              </w:rPr>
            </w:pPr>
            <w:r>
              <w:rPr>
                <w:rFonts w:hint="default"/>
                <w:b w:val="0"/>
                <w:bCs w:val="0"/>
                <w:color w:val="auto"/>
                <w:vertAlign w:val="baseline"/>
                <w:lang w:val="en-US" w:eastAsia="zh-CN"/>
              </w:rPr>
              <w:t>第十</w:t>
            </w:r>
            <w:r>
              <w:rPr>
                <w:rFonts w:hint="eastAsia"/>
                <w:b w:val="0"/>
                <w:bCs w:val="0"/>
                <w:color w:val="auto"/>
                <w:vertAlign w:val="baseline"/>
                <w:lang w:val="en-US" w:eastAsia="zh-CN"/>
              </w:rPr>
              <w:t>三</w:t>
            </w:r>
            <w:r>
              <w:rPr>
                <w:rFonts w:hint="default"/>
                <w:b w:val="0"/>
                <w:bCs w:val="0"/>
                <w:color w:val="auto"/>
                <w:vertAlign w:val="baseline"/>
                <w:lang w:val="en-US" w:eastAsia="zh-CN"/>
              </w:rPr>
              <w:t xml:space="preserve">条 </w:t>
            </w:r>
            <w:r>
              <w:rPr>
                <w:rFonts w:hint="eastAsia" w:ascii="黑体" w:hAnsi="黑体" w:eastAsia="黑体" w:cs="黑体"/>
                <w:b w:val="0"/>
                <w:bCs w:val="0"/>
                <w:color w:val="auto"/>
                <w:vertAlign w:val="baseline"/>
                <w:lang w:val="en-US" w:eastAsia="zh-CN"/>
              </w:rPr>
              <w:t>检验检测机构应按照规定对标注资质认定标志的检验检测报告进行唯一性编码。</w:t>
            </w:r>
          </w:p>
          <w:p w14:paraId="0A403FB2">
            <w:pPr>
              <w:ind w:firstLine="420" w:firstLineChars="200"/>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国家市场监管管理总局对检验检测报告实施统一赋码制度，具体实施办法另行制定。</w:t>
            </w:r>
          </w:p>
          <w:p w14:paraId="1AD5F13F">
            <w:pPr>
              <w:ind w:firstLine="420" w:firstLineChars="200"/>
              <w:rPr>
                <w:rFonts w:hint="default"/>
                <w:b w:val="0"/>
                <w:bCs w:val="0"/>
                <w:color w:val="auto"/>
                <w:vertAlign w:val="baseline"/>
                <w:lang w:val="en-US" w:eastAsia="zh-CN"/>
              </w:rPr>
            </w:pPr>
            <w:r>
              <w:rPr>
                <w:rFonts w:hint="eastAsia" w:ascii="黑体" w:hAnsi="黑体" w:eastAsia="黑体" w:cs="黑体"/>
                <w:b w:val="0"/>
                <w:bCs w:val="0"/>
                <w:color w:val="auto"/>
                <w:vertAlign w:val="baseline"/>
                <w:lang w:val="en-US" w:eastAsia="zh-CN"/>
              </w:rPr>
              <w:t>省级以上市场监督管理部门可以结合实际，建立检验检测报告真实性验证平台，为检验检测机构开展检验检测报告存证、验真等服务提供便利。</w:t>
            </w:r>
          </w:p>
        </w:tc>
        <w:tc>
          <w:tcPr>
            <w:tcW w:w="3830" w:type="dxa"/>
          </w:tcPr>
          <w:p w14:paraId="3171F114">
            <w:pPr>
              <w:rPr>
                <w:rFonts w:hint="eastAsia"/>
                <w:vertAlign w:val="baseline"/>
                <w:lang w:val="en-US" w:eastAsia="zh-CN"/>
              </w:rPr>
            </w:pPr>
            <w:r>
              <w:rPr>
                <w:rFonts w:hint="eastAsia"/>
                <w:vertAlign w:val="baseline"/>
                <w:lang w:val="en-US" w:eastAsia="zh-CN"/>
              </w:rPr>
              <w:t>新增条款。</w:t>
            </w:r>
          </w:p>
        </w:tc>
      </w:tr>
      <w:tr w14:paraId="7EF0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56AE9A9B">
            <w:pPr>
              <w:ind w:firstLine="420" w:firstLineChars="200"/>
              <w:rPr>
                <w:rFonts w:hint="eastAsia"/>
                <w:vertAlign w:val="baseline"/>
                <w:lang w:val="en-US" w:eastAsia="zh-CN"/>
              </w:rPr>
            </w:pPr>
            <w:r>
              <w:rPr>
                <w:rFonts w:hint="eastAsia"/>
                <w:vertAlign w:val="baseline"/>
                <w:lang w:val="en-US" w:eastAsia="zh-CN"/>
              </w:rPr>
              <w:t>第十三条 检验检测机构应当对检验检测原始记录和报告进行归档留存。保存期限不少于 6 年。</w:t>
            </w:r>
          </w:p>
        </w:tc>
        <w:tc>
          <w:tcPr>
            <w:tcW w:w="5350" w:type="dxa"/>
            <w:vAlign w:val="top"/>
          </w:tcPr>
          <w:p w14:paraId="0CD9BA1D">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第十</w:t>
            </w:r>
            <w:r>
              <w:rPr>
                <w:rFonts w:hint="eastAsia" w:cstheme="minorBidi"/>
                <w:b w:val="0"/>
                <w:bCs w:val="0"/>
                <w:kern w:val="2"/>
                <w:sz w:val="21"/>
                <w:szCs w:val="24"/>
                <w:vertAlign w:val="baseline"/>
                <w:lang w:val="en-US" w:eastAsia="zh-CN" w:bidi="ar-SA"/>
              </w:rPr>
              <w:t>四</w:t>
            </w:r>
            <w:r>
              <w:rPr>
                <w:rFonts w:hint="default" w:asciiTheme="minorHAnsi" w:hAnsiTheme="minorHAnsi" w:eastAsiaTheme="minorEastAsia" w:cstheme="minorBidi"/>
                <w:b w:val="0"/>
                <w:bCs w:val="0"/>
                <w:kern w:val="2"/>
                <w:sz w:val="21"/>
                <w:szCs w:val="24"/>
                <w:vertAlign w:val="baseline"/>
                <w:lang w:val="en-US" w:eastAsia="zh-CN" w:bidi="ar-SA"/>
              </w:rPr>
              <w:t>条 检验检测机构应当对检验检测原始记录和报告进行归档留</w:t>
            </w:r>
            <w:r>
              <w:rPr>
                <w:rFonts w:hint="default" w:asciiTheme="minorHAnsi" w:hAnsiTheme="minorHAnsi" w:eastAsiaTheme="minorEastAsia" w:cstheme="minorBidi"/>
                <w:b w:val="0"/>
                <w:bCs w:val="0"/>
                <w:color w:val="auto"/>
                <w:kern w:val="2"/>
                <w:sz w:val="21"/>
                <w:szCs w:val="24"/>
                <w:vertAlign w:val="baseline"/>
                <w:lang w:val="en-US" w:eastAsia="zh-CN" w:bidi="ar-SA"/>
              </w:rPr>
              <w:t>存，</w:t>
            </w:r>
            <w:r>
              <w:rPr>
                <w:rFonts w:hint="default" w:ascii="黑体" w:hAnsi="黑体" w:eastAsia="黑体" w:cs="黑体"/>
                <w:b w:val="0"/>
                <w:bCs w:val="0"/>
                <w:vertAlign w:val="baseline"/>
                <w:lang w:val="en-US" w:eastAsia="zh-CN"/>
              </w:rPr>
              <w:t>满足可追溯性</w:t>
            </w:r>
            <w:r>
              <w:rPr>
                <w:rFonts w:hint="eastAsia" w:cstheme="minorBidi"/>
                <w:b w:val="0"/>
                <w:bCs w:val="0"/>
                <w:color w:val="auto"/>
                <w:kern w:val="2"/>
                <w:sz w:val="21"/>
                <w:szCs w:val="24"/>
                <w:vertAlign w:val="baseline"/>
                <w:lang w:val="en-US" w:eastAsia="zh-CN" w:bidi="ar-SA"/>
              </w:rPr>
              <w:t>，</w:t>
            </w:r>
            <w:r>
              <w:rPr>
                <w:rFonts w:hint="default" w:asciiTheme="minorHAnsi" w:hAnsiTheme="minorHAnsi" w:eastAsiaTheme="minorEastAsia" w:cstheme="minorBidi"/>
                <w:b w:val="0"/>
                <w:bCs w:val="0"/>
                <w:color w:val="auto"/>
                <w:kern w:val="2"/>
                <w:sz w:val="21"/>
                <w:szCs w:val="24"/>
                <w:vertAlign w:val="baseline"/>
                <w:lang w:val="en-US" w:eastAsia="zh-CN" w:bidi="ar-SA"/>
              </w:rPr>
              <w:t>保存期限不少于6年。</w:t>
            </w:r>
            <w:r>
              <w:rPr>
                <w:rFonts w:hint="default" w:ascii="黑体" w:hAnsi="黑体" w:eastAsia="黑体" w:cs="黑体"/>
                <w:b w:val="0"/>
                <w:bCs w:val="0"/>
                <w:vertAlign w:val="baseline"/>
                <w:lang w:val="en-US" w:eastAsia="zh-CN"/>
              </w:rPr>
              <w:t>法律法规</w:t>
            </w:r>
            <w:r>
              <w:rPr>
                <w:rFonts w:hint="eastAsia" w:ascii="黑体" w:hAnsi="黑体" w:eastAsia="黑体" w:cs="黑体"/>
                <w:b w:val="0"/>
                <w:bCs w:val="0"/>
                <w:vertAlign w:val="baseline"/>
                <w:lang w:val="en-US" w:eastAsia="zh-CN"/>
              </w:rPr>
              <w:t>另</w:t>
            </w:r>
            <w:r>
              <w:rPr>
                <w:rFonts w:hint="default" w:ascii="黑体" w:hAnsi="黑体" w:eastAsia="黑体" w:cs="黑体"/>
                <w:b w:val="0"/>
                <w:bCs w:val="0"/>
                <w:vertAlign w:val="baseline"/>
                <w:lang w:val="en-US" w:eastAsia="zh-CN"/>
              </w:rPr>
              <w:t>有规定的</w:t>
            </w:r>
            <w:r>
              <w:rPr>
                <w:rFonts w:hint="eastAsia" w:ascii="黑体" w:hAnsi="黑体" w:eastAsia="黑体" w:cs="黑体"/>
                <w:b w:val="0"/>
                <w:bCs w:val="0"/>
                <w:vertAlign w:val="baseline"/>
                <w:lang w:val="en-US" w:eastAsia="zh-CN"/>
              </w:rPr>
              <w:t>，依照</w:t>
            </w:r>
            <w:r>
              <w:rPr>
                <w:rFonts w:hint="default" w:ascii="黑体" w:hAnsi="黑体" w:eastAsia="黑体" w:cs="黑体"/>
                <w:b w:val="0"/>
                <w:bCs w:val="0"/>
                <w:vertAlign w:val="baseline"/>
                <w:lang w:val="en-US" w:eastAsia="zh-CN"/>
              </w:rPr>
              <w:t>其规定</w:t>
            </w:r>
            <w:r>
              <w:rPr>
                <w:rFonts w:hint="default" w:asciiTheme="minorHAnsi" w:hAnsiTheme="minorHAnsi" w:eastAsiaTheme="minorEastAsia" w:cstheme="minorBidi"/>
                <w:b w:val="0"/>
                <w:bCs w:val="0"/>
                <w:color w:val="auto"/>
                <w:kern w:val="2"/>
                <w:sz w:val="21"/>
                <w:szCs w:val="24"/>
                <w:vertAlign w:val="baseline"/>
                <w:lang w:val="en-US" w:eastAsia="zh-CN" w:bidi="ar-SA"/>
              </w:rPr>
              <w:t>。</w:t>
            </w:r>
          </w:p>
        </w:tc>
        <w:tc>
          <w:tcPr>
            <w:tcW w:w="3830" w:type="dxa"/>
            <w:vAlign w:val="top"/>
          </w:tcPr>
          <w:p w14:paraId="40BFA3B9">
            <w:pPr>
              <w:numPr>
                <w:ilvl w:val="0"/>
                <w:numId w:val="0"/>
              </w:numPr>
              <w:rPr>
                <w:rFonts w:hint="eastAsia"/>
                <w:color w:val="auto"/>
                <w:vertAlign w:val="baseline"/>
                <w:lang w:val="en-US" w:eastAsia="zh-CN"/>
              </w:rPr>
            </w:pPr>
            <w:r>
              <w:rPr>
                <w:rFonts w:hint="eastAsia"/>
                <w:color w:val="auto"/>
                <w:vertAlign w:val="baseline"/>
                <w:lang w:val="en-US" w:eastAsia="zh-CN"/>
              </w:rPr>
              <w:t>在原办法第十三条基础上：</w:t>
            </w:r>
          </w:p>
          <w:p w14:paraId="7CCD7448">
            <w:pPr>
              <w:numPr>
                <w:ilvl w:val="0"/>
                <w:numId w:val="5"/>
              </w:numPr>
              <w:rPr>
                <w:rFonts w:hint="eastAsia"/>
                <w:color w:val="auto"/>
                <w:vertAlign w:val="baseline"/>
                <w:lang w:val="en-US" w:eastAsia="zh-CN"/>
              </w:rPr>
            </w:pPr>
            <w:r>
              <w:rPr>
                <w:rFonts w:hint="eastAsia"/>
                <w:color w:val="auto"/>
                <w:vertAlign w:val="baseline"/>
                <w:lang w:val="en-US" w:eastAsia="zh-CN"/>
              </w:rPr>
              <w:t>增加“满足可追溯性”。</w:t>
            </w:r>
          </w:p>
          <w:p w14:paraId="749DEFEF">
            <w:pPr>
              <w:numPr>
                <w:ilvl w:val="0"/>
                <w:numId w:val="5"/>
              </w:numPr>
              <w:rPr>
                <w:rFonts w:hint="eastAsia" w:asciiTheme="minorHAnsi" w:hAnsiTheme="minorHAnsi" w:eastAsiaTheme="minorEastAsia" w:cstheme="minorBidi"/>
                <w:kern w:val="2"/>
                <w:sz w:val="21"/>
                <w:szCs w:val="24"/>
                <w:vertAlign w:val="baseline"/>
                <w:lang w:val="en-US" w:eastAsia="zh-CN" w:bidi="ar-SA"/>
              </w:rPr>
            </w:pPr>
            <w:r>
              <w:rPr>
                <w:rFonts w:hint="eastAsia"/>
                <w:color w:val="auto"/>
                <w:vertAlign w:val="baseline"/>
                <w:lang w:val="en-US" w:eastAsia="zh-CN"/>
              </w:rPr>
              <w:t>增加</w:t>
            </w:r>
            <w:r>
              <w:rPr>
                <w:rFonts w:hint="eastAsia"/>
                <w:b w:val="0"/>
                <w:bCs w:val="0"/>
                <w:color w:val="auto"/>
                <w:vertAlign w:val="baseline"/>
                <w:lang w:val="en-US" w:eastAsia="zh-CN"/>
              </w:rPr>
              <w:t>“</w:t>
            </w:r>
            <w:r>
              <w:rPr>
                <w:rFonts w:hint="eastAsia" w:asciiTheme="minorHAnsi" w:hAnsiTheme="minorHAnsi" w:eastAsiaTheme="minorEastAsia" w:cstheme="minorBidi"/>
                <w:b w:val="0"/>
                <w:bCs w:val="0"/>
                <w:color w:val="auto"/>
                <w:vertAlign w:val="baseline"/>
                <w:lang w:val="en-US" w:eastAsia="zh-CN"/>
              </w:rPr>
              <w:t>法律法规另有规定的，依照其规定</w:t>
            </w:r>
            <w:r>
              <w:rPr>
                <w:rFonts w:hint="eastAsia"/>
                <w:b w:val="0"/>
                <w:bCs w:val="0"/>
                <w:color w:val="auto"/>
                <w:vertAlign w:val="baseline"/>
                <w:lang w:val="en-US" w:eastAsia="zh-CN"/>
              </w:rPr>
              <w:t>”</w:t>
            </w:r>
            <w:r>
              <w:rPr>
                <w:rFonts w:hint="eastAsia"/>
                <w:color w:val="auto"/>
                <w:vertAlign w:val="baseline"/>
                <w:lang w:val="en-US" w:eastAsia="zh-CN"/>
              </w:rPr>
              <w:t>。</w:t>
            </w:r>
          </w:p>
        </w:tc>
      </w:tr>
      <w:tr w14:paraId="24DB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14CC2876">
            <w:pPr>
              <w:ind w:firstLine="420" w:firstLineChars="200"/>
              <w:rPr>
                <w:rFonts w:hint="eastAsia"/>
                <w:vertAlign w:val="baseline"/>
                <w:lang w:val="en-US" w:eastAsia="zh-CN"/>
              </w:rPr>
            </w:pPr>
            <w:r>
              <w:rPr>
                <w:rFonts w:hint="eastAsia"/>
                <w:vertAlign w:val="baseline"/>
                <w:lang w:val="en-US" w:eastAsia="zh-CN"/>
              </w:rPr>
              <w:t>第十四条 检验检测机构不得出具不实检验检测报告。</w:t>
            </w:r>
          </w:p>
          <w:p w14:paraId="24A59F11">
            <w:pPr>
              <w:ind w:firstLine="420" w:firstLineChars="200"/>
              <w:rPr>
                <w:rFonts w:hint="eastAsia"/>
                <w:vertAlign w:val="baseline"/>
                <w:lang w:val="en-US" w:eastAsia="zh-CN"/>
              </w:rPr>
            </w:pPr>
            <w:r>
              <w:rPr>
                <w:rFonts w:hint="eastAsia"/>
                <w:vertAlign w:val="baseline"/>
                <w:lang w:val="en-US" w:eastAsia="zh-CN"/>
              </w:rPr>
              <w:t>检验检测机构出具的检验检测报告存在下列情形之一，并且数据、结果存在错误或者无法复核的，属于不实检验检测报告：</w:t>
            </w:r>
          </w:p>
          <w:p w14:paraId="0ECB3C7E">
            <w:pPr>
              <w:ind w:firstLine="420" w:firstLineChars="200"/>
              <w:rPr>
                <w:rFonts w:hint="eastAsia"/>
                <w:vertAlign w:val="baseline"/>
                <w:lang w:val="en-US" w:eastAsia="zh-CN"/>
              </w:rPr>
            </w:pPr>
            <w:r>
              <w:rPr>
                <w:rFonts w:hint="eastAsia"/>
                <w:vertAlign w:val="baseline"/>
                <w:lang w:val="en-US" w:eastAsia="zh-CN"/>
              </w:rPr>
              <w:t>（一）样品的采集、标识、分发、流转、制备、保存、处置不符合标准等规定，存在样品污染、混淆、损毁、性状异常改变等情形的；</w:t>
            </w:r>
          </w:p>
          <w:p w14:paraId="34B558E0">
            <w:pPr>
              <w:ind w:firstLine="420" w:firstLineChars="200"/>
              <w:rPr>
                <w:rFonts w:hint="eastAsia"/>
                <w:vertAlign w:val="baseline"/>
                <w:lang w:val="en-US" w:eastAsia="zh-CN"/>
              </w:rPr>
            </w:pPr>
            <w:r>
              <w:rPr>
                <w:rFonts w:hint="eastAsia"/>
                <w:vertAlign w:val="baseline"/>
                <w:lang w:val="en-US" w:eastAsia="zh-CN"/>
              </w:rPr>
              <w:t>（二）使用未经检定或者校准的仪器、设备、设施的；</w:t>
            </w:r>
          </w:p>
          <w:p w14:paraId="1CEB936A">
            <w:pPr>
              <w:ind w:firstLine="420" w:firstLineChars="200"/>
              <w:rPr>
                <w:rFonts w:hint="eastAsia"/>
                <w:vertAlign w:val="baseline"/>
                <w:lang w:val="en-US" w:eastAsia="zh-CN"/>
              </w:rPr>
            </w:pPr>
            <w:r>
              <w:rPr>
                <w:rFonts w:hint="eastAsia"/>
                <w:vertAlign w:val="baseline"/>
                <w:lang w:val="en-US" w:eastAsia="zh-CN"/>
              </w:rPr>
              <w:t>（三）违反国家有关强制性规定的检验检测规程或者方法的；</w:t>
            </w:r>
          </w:p>
          <w:p w14:paraId="2BB8E317">
            <w:pPr>
              <w:ind w:firstLine="420" w:firstLineChars="200"/>
              <w:rPr>
                <w:rFonts w:hint="eastAsia"/>
                <w:vertAlign w:val="baseline"/>
                <w:lang w:val="en-US" w:eastAsia="zh-CN"/>
              </w:rPr>
            </w:pPr>
            <w:r>
              <w:rPr>
                <w:rFonts w:hint="eastAsia"/>
                <w:vertAlign w:val="baseline"/>
                <w:lang w:val="en-US" w:eastAsia="zh-CN"/>
              </w:rPr>
              <w:t>（四）未按照标准等规定传输、保存原始数据和报告的。</w:t>
            </w:r>
          </w:p>
        </w:tc>
        <w:tc>
          <w:tcPr>
            <w:tcW w:w="5350" w:type="dxa"/>
            <w:vAlign w:val="top"/>
          </w:tcPr>
          <w:p w14:paraId="6D486F90">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p>
        </w:tc>
        <w:tc>
          <w:tcPr>
            <w:tcW w:w="3830" w:type="dxa"/>
            <w:vAlign w:val="top"/>
          </w:tcPr>
          <w:p w14:paraId="2C69BBB4">
            <w:pPr>
              <w:numPr>
                <w:ilvl w:val="0"/>
                <w:numId w:val="0"/>
              </w:numPr>
              <w:ind w:leftChars="0"/>
              <w:rPr>
                <w:rFonts w:hint="default" w:asciiTheme="minorHAnsi" w:hAnsiTheme="minorHAnsi" w:eastAsiaTheme="minorEastAsia" w:cstheme="minorBidi"/>
                <w:color w:val="auto"/>
                <w:kern w:val="2"/>
                <w:sz w:val="21"/>
                <w:szCs w:val="24"/>
                <w:vertAlign w:val="baseline"/>
                <w:lang w:val="en-US" w:eastAsia="zh-CN" w:bidi="ar-SA"/>
              </w:rPr>
            </w:pPr>
            <w:r>
              <w:rPr>
                <w:rFonts w:hint="eastAsia" w:cstheme="minorBidi"/>
                <w:color w:val="auto"/>
                <w:kern w:val="2"/>
                <w:sz w:val="21"/>
                <w:szCs w:val="24"/>
                <w:vertAlign w:val="baseline"/>
                <w:lang w:val="en-US" w:eastAsia="zh-CN" w:bidi="ar-SA"/>
              </w:rPr>
              <w:t>将部分内容调整到其他相关条款，加严管理。</w:t>
            </w:r>
          </w:p>
        </w:tc>
      </w:tr>
      <w:tr w14:paraId="6A4D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0ADF4DB0">
            <w:pPr>
              <w:ind w:firstLine="420" w:firstLineChars="200"/>
              <w:rPr>
                <w:rFonts w:hint="eastAsia"/>
                <w:vertAlign w:val="baseline"/>
                <w:lang w:val="en-US" w:eastAsia="zh-CN"/>
              </w:rPr>
            </w:pPr>
            <w:r>
              <w:rPr>
                <w:rFonts w:hint="eastAsia"/>
                <w:vertAlign w:val="baseline"/>
                <w:lang w:val="en-US" w:eastAsia="zh-CN"/>
              </w:rPr>
              <w:t>第十五条 检验检测机构不得出具虚假检验检测报告。</w:t>
            </w:r>
          </w:p>
          <w:p w14:paraId="6C8AC70B">
            <w:pPr>
              <w:ind w:firstLine="420" w:firstLineChars="200"/>
              <w:rPr>
                <w:rFonts w:hint="eastAsia"/>
                <w:vertAlign w:val="baseline"/>
                <w:lang w:val="en-US" w:eastAsia="zh-CN"/>
              </w:rPr>
            </w:pPr>
            <w:r>
              <w:rPr>
                <w:rFonts w:hint="eastAsia"/>
                <w:vertAlign w:val="baseline"/>
                <w:lang w:val="en-US" w:eastAsia="zh-CN"/>
              </w:rPr>
              <w:t>检验检测机构出具的检验检测报告存在下列情形之一的，属于虚假检验检测报告：</w:t>
            </w:r>
          </w:p>
          <w:p w14:paraId="6FEEE982">
            <w:pPr>
              <w:ind w:firstLine="420" w:firstLineChars="200"/>
              <w:rPr>
                <w:rFonts w:hint="eastAsia"/>
                <w:vertAlign w:val="baseline"/>
                <w:lang w:val="en-US" w:eastAsia="zh-CN"/>
              </w:rPr>
            </w:pPr>
            <w:r>
              <w:rPr>
                <w:rFonts w:hint="eastAsia"/>
                <w:vertAlign w:val="baseline"/>
                <w:lang w:val="en-US" w:eastAsia="zh-CN"/>
              </w:rPr>
              <w:t>（一）未经检验检测的；</w:t>
            </w:r>
          </w:p>
          <w:p w14:paraId="1BE97D7B">
            <w:pPr>
              <w:ind w:firstLine="420" w:firstLineChars="200"/>
              <w:rPr>
                <w:rFonts w:hint="eastAsia"/>
                <w:vertAlign w:val="baseline"/>
                <w:lang w:val="en-US" w:eastAsia="zh-CN"/>
              </w:rPr>
            </w:pPr>
            <w:r>
              <w:rPr>
                <w:rFonts w:hint="eastAsia"/>
                <w:vertAlign w:val="baseline"/>
                <w:lang w:val="en-US" w:eastAsia="zh-CN"/>
              </w:rPr>
              <w:t>（二）伪造、变造原始数据、记录，或者未按照标准等规定采用原始数据、记录的；</w:t>
            </w:r>
          </w:p>
          <w:p w14:paraId="5DD8DE78">
            <w:pPr>
              <w:ind w:firstLine="420" w:firstLineChars="200"/>
              <w:rPr>
                <w:rFonts w:hint="eastAsia"/>
                <w:vertAlign w:val="baseline"/>
                <w:lang w:val="en-US" w:eastAsia="zh-CN"/>
              </w:rPr>
            </w:pPr>
            <w:r>
              <w:rPr>
                <w:rFonts w:hint="eastAsia"/>
                <w:vertAlign w:val="baseline"/>
                <w:lang w:val="en-US" w:eastAsia="zh-CN"/>
              </w:rPr>
              <w:t>（三）减少、遗漏或者变更标准等规定的应当检验检测的项目，或者改变关键检验检测条件的；</w:t>
            </w:r>
          </w:p>
          <w:p w14:paraId="2265B688">
            <w:pPr>
              <w:ind w:firstLine="420" w:firstLineChars="200"/>
              <w:rPr>
                <w:rFonts w:hint="eastAsia"/>
                <w:vertAlign w:val="baseline"/>
                <w:lang w:val="en-US" w:eastAsia="zh-CN"/>
              </w:rPr>
            </w:pPr>
            <w:r>
              <w:rPr>
                <w:rFonts w:hint="eastAsia"/>
                <w:vertAlign w:val="baseline"/>
                <w:lang w:val="en-US" w:eastAsia="zh-CN"/>
              </w:rPr>
              <w:t>（四）调换检验检测样品或者改变其原有状态进行检验检测的；</w:t>
            </w:r>
          </w:p>
          <w:p w14:paraId="5634B420">
            <w:pPr>
              <w:ind w:firstLine="420" w:firstLineChars="200"/>
              <w:rPr>
                <w:rFonts w:hint="eastAsia"/>
                <w:vertAlign w:val="baseline"/>
                <w:lang w:val="en-US" w:eastAsia="zh-CN"/>
              </w:rPr>
            </w:pPr>
            <w:r>
              <w:rPr>
                <w:rFonts w:hint="eastAsia"/>
                <w:vertAlign w:val="baseline"/>
                <w:lang w:val="en-US" w:eastAsia="zh-CN"/>
              </w:rPr>
              <w:t>（五）伪造检验检测机构公章或者检验检测专用章，或者伪造授权签字人签名或者签发时间的。</w:t>
            </w:r>
          </w:p>
        </w:tc>
        <w:tc>
          <w:tcPr>
            <w:tcW w:w="5350" w:type="dxa"/>
            <w:vAlign w:val="top"/>
          </w:tcPr>
          <w:p w14:paraId="25CF53C1">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第十</w:t>
            </w:r>
            <w:r>
              <w:rPr>
                <w:rFonts w:hint="eastAsia" w:cstheme="minorBidi"/>
                <w:b w:val="0"/>
                <w:bCs w:val="0"/>
                <w:kern w:val="2"/>
                <w:sz w:val="21"/>
                <w:szCs w:val="24"/>
                <w:vertAlign w:val="baseline"/>
                <w:lang w:val="en-US" w:eastAsia="zh-CN" w:bidi="ar-SA"/>
              </w:rPr>
              <w:t>五</w:t>
            </w:r>
            <w:r>
              <w:rPr>
                <w:rFonts w:hint="default" w:asciiTheme="minorHAnsi" w:hAnsiTheme="minorHAnsi" w:eastAsiaTheme="minorEastAsia" w:cstheme="minorBidi"/>
                <w:b w:val="0"/>
                <w:bCs w:val="0"/>
                <w:kern w:val="2"/>
                <w:sz w:val="21"/>
                <w:szCs w:val="24"/>
                <w:vertAlign w:val="baseline"/>
                <w:lang w:val="en-US" w:eastAsia="zh-CN" w:bidi="ar-SA"/>
              </w:rPr>
              <w:t>条 检验检测机构</w:t>
            </w:r>
            <w:r>
              <w:rPr>
                <w:rFonts w:hint="eastAsia" w:ascii="黑体" w:hAnsi="黑体" w:eastAsia="黑体" w:cs="黑体"/>
                <w:b w:val="0"/>
                <w:bCs w:val="0"/>
                <w:vertAlign w:val="baseline"/>
                <w:lang w:val="en-US" w:eastAsia="zh-CN"/>
              </w:rPr>
              <w:t>及其人员</w:t>
            </w:r>
            <w:r>
              <w:rPr>
                <w:rFonts w:hint="default" w:asciiTheme="minorHAnsi" w:hAnsiTheme="minorHAnsi" w:eastAsiaTheme="minorEastAsia" w:cstheme="minorBidi"/>
                <w:b w:val="0"/>
                <w:bCs w:val="0"/>
                <w:kern w:val="2"/>
                <w:sz w:val="21"/>
                <w:szCs w:val="24"/>
                <w:vertAlign w:val="baseline"/>
                <w:lang w:val="en-US" w:eastAsia="zh-CN" w:bidi="ar-SA"/>
              </w:rPr>
              <w:t>不得出具虚假检验检测报告。</w:t>
            </w:r>
          </w:p>
          <w:p w14:paraId="47C403C1">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检验检测机构出具的检验检测报告存在下列情形之一的，属于虚假检验检测报告：</w:t>
            </w:r>
          </w:p>
          <w:p w14:paraId="3E3F848C">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（一）未经检验检测的；</w:t>
            </w:r>
          </w:p>
          <w:p w14:paraId="37CA4EEC">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（二）伪造、变造、</w:t>
            </w:r>
            <w:r>
              <w:rPr>
                <w:rFonts w:hint="default" w:ascii="黑体" w:hAnsi="黑体" w:eastAsia="黑体" w:cs="黑体"/>
                <w:b w:val="0"/>
                <w:bCs w:val="0"/>
                <w:vertAlign w:val="baseline"/>
                <w:lang w:val="en-US" w:eastAsia="zh-CN"/>
              </w:rPr>
              <w:t>销毁</w:t>
            </w:r>
            <w:r>
              <w:rPr>
                <w:rFonts w:hint="default" w:asciiTheme="minorHAnsi" w:hAnsiTheme="minorHAnsi" w:eastAsiaTheme="minorEastAsia" w:cstheme="minorBidi"/>
                <w:b w:val="0"/>
                <w:bCs w:val="0"/>
                <w:kern w:val="2"/>
                <w:sz w:val="21"/>
                <w:szCs w:val="24"/>
                <w:vertAlign w:val="baseline"/>
                <w:lang w:val="en-US" w:eastAsia="zh-CN" w:bidi="ar-SA"/>
              </w:rPr>
              <w:t>原始数据、记录，或者未按照标准等规定采用原始数据、记录的；</w:t>
            </w:r>
          </w:p>
          <w:p w14:paraId="3431EB76">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（三）减少、遗漏或者变更标准等规定的应当检验检测的项目，或者改变关键检验检测条件的；</w:t>
            </w:r>
          </w:p>
          <w:p w14:paraId="539C4D24">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（四）</w:t>
            </w:r>
            <w:r>
              <w:rPr>
                <w:rFonts w:hint="eastAsia" w:ascii="黑体" w:hAnsi="黑体" w:eastAsia="黑体" w:cs="黑体"/>
                <w:b w:val="0"/>
                <w:bCs w:val="0"/>
                <w:vertAlign w:val="baseline"/>
                <w:lang w:val="en-US" w:eastAsia="zh-CN"/>
              </w:rPr>
              <w:t>擅自</w:t>
            </w:r>
            <w:r>
              <w:rPr>
                <w:rFonts w:hint="default" w:asciiTheme="minorHAnsi" w:hAnsiTheme="minorHAnsi" w:eastAsiaTheme="minorEastAsia" w:cstheme="minorBidi"/>
                <w:b w:val="0"/>
                <w:bCs w:val="0"/>
                <w:kern w:val="2"/>
                <w:sz w:val="21"/>
                <w:szCs w:val="24"/>
                <w:vertAlign w:val="baseline"/>
                <w:lang w:val="en-US" w:eastAsia="zh-CN" w:bidi="ar-SA"/>
              </w:rPr>
              <w:t>调换检验检测样品或者改变其原有状态进行检验检测的；</w:t>
            </w:r>
          </w:p>
          <w:p w14:paraId="543C7EFC">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（五）伪造检验检测机构公章</w:t>
            </w:r>
            <w:r>
              <w:rPr>
                <w:rFonts w:hint="eastAsia" w:cstheme="minorBidi"/>
                <w:b w:val="0"/>
                <w:bCs w:val="0"/>
                <w:kern w:val="2"/>
                <w:sz w:val="21"/>
                <w:szCs w:val="24"/>
                <w:vertAlign w:val="baseline"/>
                <w:lang w:val="en-US" w:eastAsia="zh-CN" w:bidi="ar-SA"/>
              </w:rPr>
              <w:t>、检验检测专用章</w:t>
            </w:r>
            <w:r>
              <w:rPr>
                <w:rFonts w:hint="default" w:asciiTheme="minorHAnsi" w:hAnsiTheme="minorHAnsi" w:eastAsiaTheme="minorEastAsia" w:cstheme="minorBidi"/>
                <w:b w:val="0"/>
                <w:bCs w:val="0"/>
                <w:kern w:val="2"/>
                <w:sz w:val="21"/>
                <w:szCs w:val="24"/>
                <w:vertAlign w:val="baseline"/>
                <w:lang w:val="en-US" w:eastAsia="zh-CN" w:bidi="ar-SA"/>
              </w:rPr>
              <w:t>或者</w:t>
            </w:r>
            <w:r>
              <w:rPr>
                <w:rFonts w:hint="default" w:ascii="黑体" w:hAnsi="黑体" w:eastAsia="黑体" w:cs="黑体"/>
                <w:b w:val="0"/>
                <w:bCs w:val="0"/>
                <w:vertAlign w:val="baseline"/>
                <w:lang w:val="en-US" w:eastAsia="zh-CN"/>
              </w:rPr>
              <w:t>电子印章</w:t>
            </w:r>
            <w:r>
              <w:rPr>
                <w:rFonts w:hint="default" w:asciiTheme="minorHAnsi" w:hAnsiTheme="minorHAnsi" w:eastAsiaTheme="minorEastAsia" w:cstheme="minorBidi"/>
                <w:b w:val="0"/>
                <w:bCs w:val="0"/>
                <w:kern w:val="2"/>
                <w:sz w:val="21"/>
                <w:szCs w:val="24"/>
                <w:vertAlign w:val="baseline"/>
                <w:lang w:val="en-US" w:eastAsia="zh-CN" w:bidi="ar-SA"/>
              </w:rPr>
              <w:t>，或者伪造授权签字人签名或者签发时间的</w:t>
            </w:r>
            <w:r>
              <w:rPr>
                <w:rFonts w:hint="eastAsia" w:cstheme="minorBidi"/>
                <w:b w:val="0"/>
                <w:bCs w:val="0"/>
                <w:kern w:val="2"/>
                <w:sz w:val="21"/>
                <w:szCs w:val="24"/>
                <w:vertAlign w:val="baseline"/>
                <w:lang w:val="en-US" w:eastAsia="zh-CN" w:bidi="ar-SA"/>
              </w:rPr>
              <w:t>；</w:t>
            </w:r>
          </w:p>
          <w:p w14:paraId="7BBC085A">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（六）</w:t>
            </w:r>
            <w:r>
              <w:rPr>
                <w:rFonts w:hint="default" w:ascii="黑体" w:hAnsi="黑体" w:eastAsia="黑体" w:cs="黑体"/>
                <w:b w:val="0"/>
                <w:bCs w:val="0"/>
                <w:vertAlign w:val="baseline"/>
                <w:lang w:val="en-US" w:eastAsia="zh-CN"/>
              </w:rPr>
              <w:t>违反国家有关强制性规定的检验检测规程或者方法的，并且</w:t>
            </w:r>
            <w:r>
              <w:rPr>
                <w:rFonts w:hint="eastAsia" w:ascii="黑体" w:hAnsi="黑体" w:eastAsia="黑体" w:cs="黑体"/>
                <w:b w:val="0"/>
                <w:bCs w:val="0"/>
                <w:vertAlign w:val="baseline"/>
                <w:lang w:val="en-US" w:eastAsia="zh-CN"/>
              </w:rPr>
              <w:t>检验检测结果严重失实</w:t>
            </w:r>
            <w:r>
              <w:rPr>
                <w:rFonts w:hint="default" w:ascii="黑体" w:hAnsi="黑体" w:eastAsia="黑体" w:cs="黑体"/>
                <w:b w:val="0"/>
                <w:bCs w:val="0"/>
                <w:vertAlign w:val="baseline"/>
                <w:lang w:val="en-US" w:eastAsia="zh-CN"/>
              </w:rPr>
              <w:t>的。</w:t>
            </w:r>
          </w:p>
        </w:tc>
        <w:tc>
          <w:tcPr>
            <w:tcW w:w="3830" w:type="dxa"/>
            <w:vAlign w:val="top"/>
          </w:tcPr>
          <w:p w14:paraId="1F970F6A">
            <w:pPr>
              <w:numPr>
                <w:ilvl w:val="0"/>
                <w:numId w:val="6"/>
              </w:numPr>
              <w:rPr>
                <w:rFonts w:hint="eastAsia"/>
                <w:color w:val="auto"/>
                <w:vertAlign w:val="baseline"/>
                <w:lang w:val="en-US" w:eastAsia="zh-CN"/>
              </w:rPr>
            </w:pPr>
            <w:r>
              <w:rPr>
                <w:rFonts w:hint="eastAsia"/>
                <w:color w:val="auto"/>
                <w:vertAlign w:val="baseline"/>
                <w:lang w:val="en-US" w:eastAsia="zh-CN"/>
              </w:rPr>
              <w:t>在第一款中增加啊“及其人员”。</w:t>
            </w:r>
          </w:p>
          <w:p w14:paraId="5767452D">
            <w:pPr>
              <w:numPr>
                <w:ilvl w:val="0"/>
                <w:numId w:val="6"/>
              </w:numPr>
              <w:rPr>
                <w:rFonts w:hint="eastAsia"/>
                <w:color w:val="auto"/>
                <w:vertAlign w:val="baseline"/>
                <w:lang w:val="en-US" w:eastAsia="zh-CN"/>
              </w:rPr>
            </w:pPr>
            <w:r>
              <w:rPr>
                <w:rFonts w:hint="eastAsia"/>
                <w:color w:val="auto"/>
                <w:vertAlign w:val="baseline"/>
                <w:lang w:val="en-US" w:eastAsia="zh-CN"/>
              </w:rPr>
              <w:t>在第二项中增加“</w:t>
            </w:r>
            <w:r>
              <w:rPr>
                <w:rFonts w:hint="default" w:asciiTheme="minorHAnsi" w:hAnsiTheme="minorHAnsi" w:eastAsiaTheme="minorEastAsia" w:cstheme="minorBidi"/>
                <w:kern w:val="2"/>
                <w:sz w:val="21"/>
                <w:szCs w:val="24"/>
                <w:vertAlign w:val="baseline"/>
                <w:lang w:val="en-US" w:eastAsia="zh-CN" w:bidi="ar-SA"/>
              </w:rPr>
              <w:t>销毁</w:t>
            </w:r>
            <w:r>
              <w:rPr>
                <w:rFonts w:hint="eastAsia"/>
                <w:color w:val="auto"/>
                <w:vertAlign w:val="baseline"/>
                <w:lang w:val="en-US" w:eastAsia="zh-CN"/>
              </w:rPr>
              <w:t>”。</w:t>
            </w:r>
          </w:p>
          <w:p w14:paraId="641EF13A">
            <w:pPr>
              <w:numPr>
                <w:ilvl w:val="0"/>
                <w:numId w:val="6"/>
              </w:numPr>
              <w:rPr>
                <w:rFonts w:hint="eastAsia"/>
                <w:color w:val="auto"/>
                <w:vertAlign w:val="baseline"/>
                <w:lang w:val="en-US" w:eastAsia="zh-CN"/>
              </w:rPr>
            </w:pPr>
            <w:r>
              <w:rPr>
                <w:rFonts w:hint="eastAsia"/>
                <w:color w:val="auto"/>
                <w:vertAlign w:val="baseline"/>
                <w:lang w:val="en-US" w:eastAsia="zh-CN"/>
              </w:rPr>
              <w:t>在第四项中增加“</w:t>
            </w:r>
            <w:r>
              <w:rPr>
                <w:rFonts w:hint="eastAsia" w:cstheme="minorBidi"/>
                <w:kern w:val="2"/>
                <w:sz w:val="21"/>
                <w:szCs w:val="24"/>
                <w:vertAlign w:val="baseline"/>
                <w:lang w:val="en-US" w:eastAsia="zh-CN" w:bidi="ar-SA"/>
              </w:rPr>
              <w:t>擅自</w:t>
            </w:r>
            <w:r>
              <w:rPr>
                <w:rFonts w:hint="eastAsia"/>
                <w:color w:val="auto"/>
                <w:vertAlign w:val="baseline"/>
                <w:lang w:val="en-US" w:eastAsia="zh-CN"/>
              </w:rPr>
              <w:t>”。</w:t>
            </w:r>
          </w:p>
          <w:p w14:paraId="41A97CC3">
            <w:pPr>
              <w:numPr>
                <w:ilvl w:val="0"/>
                <w:numId w:val="6"/>
              </w:numPr>
              <w:rPr>
                <w:rFonts w:hint="eastAsia"/>
                <w:color w:val="auto"/>
                <w:vertAlign w:val="baseline"/>
                <w:lang w:val="en-US" w:eastAsia="zh-CN"/>
              </w:rPr>
            </w:pPr>
            <w:r>
              <w:rPr>
                <w:rFonts w:hint="eastAsia"/>
                <w:color w:val="auto"/>
                <w:vertAlign w:val="baseline"/>
                <w:lang w:val="en-US" w:eastAsia="zh-CN"/>
              </w:rPr>
              <w:t>在第五项中增加“电子印章”。</w:t>
            </w:r>
          </w:p>
          <w:p w14:paraId="7D1B10D1">
            <w:pPr>
              <w:numPr>
                <w:ilvl w:val="0"/>
                <w:numId w:val="6"/>
              </w:numPr>
              <w:rPr>
                <w:rFonts w:hint="eastAsia"/>
                <w:color w:val="auto"/>
                <w:vertAlign w:val="baseline"/>
                <w:lang w:val="en-US" w:eastAsia="zh-CN"/>
              </w:rPr>
            </w:pPr>
            <w:r>
              <w:rPr>
                <w:rFonts w:hint="eastAsia"/>
                <w:color w:val="auto"/>
                <w:vertAlign w:val="baseline"/>
                <w:lang w:val="en-US" w:eastAsia="zh-CN"/>
              </w:rPr>
              <w:t>增加第六项的内容。</w:t>
            </w:r>
          </w:p>
        </w:tc>
      </w:tr>
      <w:tr w14:paraId="3C2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1427E5F8">
            <w:pPr>
              <w:ind w:firstLine="420" w:firstLineChars="200"/>
              <w:rPr>
                <w:rFonts w:hint="eastAsia"/>
                <w:vertAlign w:val="baseline"/>
                <w:lang w:val="en-US" w:eastAsia="zh-CN"/>
              </w:rPr>
            </w:pPr>
            <w:r>
              <w:rPr>
                <w:rFonts w:hint="eastAsia"/>
                <w:vertAlign w:val="baseline"/>
                <w:lang w:val="en-US" w:eastAsia="zh-CN"/>
              </w:rPr>
              <w:t>第十六条 检验检测机构及其人员应当对其在检验检测工作中所知悉的国家秘密、商业秘密予以保密。</w:t>
            </w:r>
          </w:p>
        </w:tc>
        <w:tc>
          <w:tcPr>
            <w:tcW w:w="5350" w:type="dxa"/>
            <w:vAlign w:val="top"/>
          </w:tcPr>
          <w:p w14:paraId="383761B7">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第十六条 检验检测机构及其人员应当对其在检验检测</w:t>
            </w:r>
            <w:r>
              <w:rPr>
                <w:rFonts w:hint="eastAsia" w:ascii="黑体" w:hAnsi="黑体" w:eastAsia="黑体" w:cs="黑体"/>
                <w:b w:val="0"/>
                <w:bCs w:val="0"/>
                <w:vertAlign w:val="baseline"/>
                <w:lang w:val="en-US" w:eastAsia="zh-CN"/>
              </w:rPr>
              <w:t>活动</w:t>
            </w:r>
            <w:r>
              <w:rPr>
                <w:rFonts w:hint="eastAsia"/>
                <w:b w:val="0"/>
                <w:bCs w:val="0"/>
                <w:vertAlign w:val="baseline"/>
                <w:lang w:val="en-US" w:eastAsia="zh-CN"/>
              </w:rPr>
              <w:t>中所知悉的国家秘密、商业秘密予以保密。</w:t>
            </w:r>
          </w:p>
        </w:tc>
        <w:tc>
          <w:tcPr>
            <w:tcW w:w="3830" w:type="dxa"/>
            <w:vAlign w:val="top"/>
          </w:tcPr>
          <w:p w14:paraId="3CA838E3">
            <w:pPr>
              <w:numPr>
                <w:ilvl w:val="0"/>
                <w:numId w:val="0"/>
              </w:numPr>
              <w:ind w:leftChars="0"/>
              <w:rPr>
                <w:rFonts w:hint="eastAsia"/>
                <w:color w:val="auto"/>
                <w:vertAlign w:val="baseline"/>
                <w:lang w:val="en-US" w:eastAsia="zh-CN"/>
              </w:rPr>
            </w:pPr>
            <w:r>
              <w:rPr>
                <w:rFonts w:hint="eastAsia"/>
                <w:color w:val="auto"/>
                <w:vertAlign w:val="baseline"/>
                <w:lang w:val="en-US" w:eastAsia="zh-CN"/>
              </w:rPr>
              <w:t>将“工作”修改为“活动”。</w:t>
            </w:r>
          </w:p>
        </w:tc>
      </w:tr>
      <w:tr w14:paraId="6183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70896998">
            <w:pPr>
              <w:numPr>
                <w:ilvl w:val="0"/>
                <w:numId w:val="0"/>
              </w:numPr>
              <w:ind w:firstLine="420" w:firstLineChars="200"/>
              <w:rPr>
                <w:rFonts w:hint="eastAsia"/>
                <w:vertAlign w:val="baseline"/>
                <w:lang w:val="en-US" w:eastAsia="zh-CN"/>
              </w:rPr>
            </w:pPr>
            <w:r>
              <w:rPr>
                <w:rFonts w:hint="eastAsia"/>
                <w:vertAlign w:val="baseline"/>
                <w:lang w:val="en-US" w:eastAsia="zh-CN"/>
              </w:rPr>
              <w:t>第十七条 检验检测机构应当在其官方网站或者以其他公开方式对其遵守法定要求、独立公正从业、履行社会责任、严守诚实信用等情况进行自我声明，并对声明内容的真实性、全面性、准确性负责。</w:t>
            </w:r>
          </w:p>
          <w:p w14:paraId="357A3FE7">
            <w:pPr>
              <w:numPr>
                <w:ilvl w:val="0"/>
                <w:numId w:val="0"/>
              </w:numPr>
              <w:ind w:firstLine="420" w:firstLineChars="200"/>
              <w:rPr>
                <w:rFonts w:hint="eastAsia"/>
                <w:vertAlign w:val="baseline"/>
                <w:lang w:val="en-US" w:eastAsia="zh-CN"/>
              </w:rPr>
            </w:pPr>
            <w:r>
              <w:rPr>
                <w:rFonts w:hint="eastAsia"/>
                <w:vertAlign w:val="baseline"/>
                <w:lang w:val="en-US" w:eastAsia="zh-CN"/>
              </w:rPr>
              <w:t>检验检测机构应当向所在地省级市场监督管理部门报告持续符合相应条件和要求、遵守从业规范、开展检验检测活动以及统计数据等信息。</w:t>
            </w:r>
          </w:p>
          <w:p w14:paraId="27E1798D">
            <w:pPr>
              <w:ind w:firstLine="420" w:firstLineChars="200"/>
              <w:rPr>
                <w:rFonts w:hint="eastAsia"/>
                <w:vertAlign w:val="baseline"/>
                <w:lang w:val="en-US" w:eastAsia="zh-CN"/>
              </w:rPr>
            </w:pPr>
            <w:r>
              <w:rPr>
                <w:rFonts w:hint="eastAsia"/>
                <w:vertAlign w:val="baseline"/>
                <w:lang w:val="en-US" w:eastAsia="zh-CN"/>
              </w:rPr>
              <w:t>检验检测机构在检验检测活动中发现普遍存在的产品质量问题的，应当及时向市场监督管理部门报告。</w:t>
            </w:r>
          </w:p>
        </w:tc>
        <w:tc>
          <w:tcPr>
            <w:tcW w:w="5350" w:type="dxa"/>
            <w:vAlign w:val="top"/>
          </w:tcPr>
          <w:p w14:paraId="40858E18">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第十</w:t>
            </w:r>
            <w:r>
              <w:rPr>
                <w:rFonts w:hint="eastAsia" w:cstheme="minorBidi"/>
                <w:b w:val="0"/>
                <w:bCs w:val="0"/>
                <w:kern w:val="2"/>
                <w:sz w:val="21"/>
                <w:szCs w:val="24"/>
                <w:vertAlign w:val="baseline"/>
                <w:lang w:val="en-US" w:eastAsia="zh-CN" w:bidi="ar-SA"/>
              </w:rPr>
              <w:t>七</w:t>
            </w:r>
            <w:r>
              <w:rPr>
                <w:rFonts w:hint="default" w:asciiTheme="minorHAnsi" w:hAnsiTheme="minorHAnsi" w:eastAsiaTheme="minorEastAsia" w:cstheme="minorBidi"/>
                <w:b w:val="0"/>
                <w:bCs w:val="0"/>
                <w:kern w:val="2"/>
                <w:sz w:val="21"/>
                <w:szCs w:val="24"/>
                <w:vertAlign w:val="baseline"/>
                <w:lang w:val="en-US" w:eastAsia="zh-CN" w:bidi="ar-SA"/>
              </w:rPr>
              <w:t>条 检验检测机构应当在其官方网站或者以其他公开方式对其遵守法定要求、独立公正从业、履行社会责任、严守诚实信用等情况进行自我声明，并对声明内容的真实性、全面性、准确性负责。</w:t>
            </w:r>
          </w:p>
          <w:p w14:paraId="25801DF0">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eastAsia" w:ascii="黑体" w:hAnsi="黑体" w:eastAsia="黑体" w:cs="黑体"/>
                <w:b w:val="0"/>
                <w:bCs w:val="0"/>
                <w:kern w:val="2"/>
                <w:sz w:val="21"/>
                <w:szCs w:val="24"/>
                <w:vertAlign w:val="baseline"/>
                <w:lang w:val="en-US" w:eastAsia="zh-CN" w:bidi="ar-SA"/>
              </w:rPr>
              <w:t>检验检测机构应当采取自查自改措施，保证基本条件和技术能力持续符合法定要求，依法从事检验检测活动，</w:t>
            </w:r>
            <w:r>
              <w:rPr>
                <w:rFonts w:hint="default" w:asciiTheme="minorHAnsi" w:hAnsiTheme="minorHAnsi" w:eastAsiaTheme="minorEastAsia" w:cstheme="minorBidi"/>
                <w:b w:val="0"/>
                <w:bCs w:val="0"/>
                <w:kern w:val="2"/>
                <w:sz w:val="21"/>
                <w:szCs w:val="24"/>
                <w:vertAlign w:val="baseline"/>
                <w:lang w:val="en-US" w:eastAsia="zh-CN" w:bidi="ar-SA"/>
              </w:rPr>
              <w:t>并按要求向所在地省级以上市场监督管理部门报告持续符合相应条件和要求、遵守从业规范、开展检验检测活动以及统计数据等信息。</w:t>
            </w:r>
          </w:p>
          <w:p w14:paraId="26992BD9">
            <w:pPr>
              <w:ind w:firstLine="420" w:firstLineChars="200"/>
              <w:rPr>
                <w:rFonts w:hint="default" w:asciiTheme="minorHAnsi" w:hAnsiTheme="minorHAnsi" w:eastAsiaTheme="minorEastAsia" w:cstheme="minorBidi"/>
                <w:b w:val="0"/>
                <w:bCs w:val="0"/>
                <w:kern w:val="2"/>
                <w:sz w:val="21"/>
                <w:szCs w:val="24"/>
                <w:vertAlign w:val="baseline"/>
                <w:lang w:val="en-US" w:eastAsia="zh-CN" w:bidi="ar-SA"/>
              </w:rPr>
            </w:pPr>
            <w:r>
              <w:rPr>
                <w:rFonts w:hint="default" w:asciiTheme="minorHAnsi" w:hAnsiTheme="minorHAnsi" w:eastAsiaTheme="minorEastAsia" w:cstheme="minorBidi"/>
                <w:b w:val="0"/>
                <w:bCs w:val="0"/>
                <w:kern w:val="2"/>
                <w:sz w:val="21"/>
                <w:szCs w:val="24"/>
                <w:vertAlign w:val="baseline"/>
                <w:lang w:val="en-US" w:eastAsia="zh-CN" w:bidi="ar-SA"/>
              </w:rPr>
              <w:t>检验检测机构在检验检测活动中发现普遍存在的产品质量问题的，应当及时向市场监督管理部门报告。</w:t>
            </w:r>
          </w:p>
        </w:tc>
        <w:tc>
          <w:tcPr>
            <w:tcW w:w="3830" w:type="dxa"/>
            <w:vAlign w:val="top"/>
          </w:tcPr>
          <w:p w14:paraId="6844E06F">
            <w:pPr>
              <w:numPr>
                <w:ilvl w:val="0"/>
                <w:numId w:val="0"/>
              </w:numPr>
              <w:ind w:left="0" w:leftChars="0" w:firstLine="0" w:firstLineChars="0"/>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将原《办法》第二十一条中自查自改的相关要求调整到此条中的第二款）。</w:t>
            </w:r>
          </w:p>
        </w:tc>
      </w:tr>
      <w:tr w14:paraId="21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992" w:type="dxa"/>
          </w:tcPr>
          <w:p w14:paraId="74D377C7">
            <w:pPr>
              <w:ind w:firstLine="420" w:firstLineChars="200"/>
              <w:rPr>
                <w:rFonts w:hint="eastAsia"/>
                <w:vertAlign w:val="baseline"/>
                <w:lang w:val="en-US" w:eastAsia="zh-CN"/>
              </w:rPr>
            </w:pPr>
            <w:r>
              <w:rPr>
                <w:rFonts w:hint="eastAsia"/>
                <w:vertAlign w:val="baseline"/>
                <w:lang w:val="en-US" w:eastAsia="zh-CN"/>
              </w:rPr>
              <w:t>第十八条 县级以上市场监督管理部门应当依据检验检测机构年度监督检查计划，随机抽取检查对象、随机选派执法检查人员开展监督检查工作。</w:t>
            </w:r>
          </w:p>
          <w:p w14:paraId="5B653A49">
            <w:pPr>
              <w:ind w:firstLine="420" w:firstLineChars="200"/>
              <w:rPr>
                <w:rFonts w:hint="eastAsia"/>
                <w:vertAlign w:val="baseline"/>
                <w:lang w:val="en-US" w:eastAsia="zh-CN"/>
              </w:rPr>
            </w:pPr>
            <w:r>
              <w:rPr>
                <w:rFonts w:hint="eastAsia"/>
                <w:vertAlign w:val="baseline"/>
                <w:lang w:val="en-US" w:eastAsia="zh-CN"/>
              </w:rPr>
              <w:t>因应对突发事件等需要，县级以上市场监督管理部门可以应急开展相关监督检查工作。</w:t>
            </w:r>
          </w:p>
          <w:p w14:paraId="17D025C7">
            <w:pPr>
              <w:ind w:firstLine="420" w:firstLineChars="200"/>
              <w:rPr>
                <w:rFonts w:hint="eastAsia"/>
                <w:vertAlign w:val="baseline"/>
                <w:lang w:val="en-US" w:eastAsia="zh-CN"/>
              </w:rPr>
            </w:pPr>
            <w:r>
              <w:rPr>
                <w:rFonts w:hint="eastAsia"/>
                <w:vertAlign w:val="baseline"/>
                <w:lang w:val="en-US" w:eastAsia="zh-CN"/>
              </w:rPr>
              <w:t>国家市场监督管理总局可以根据工作需要，委托省级市场监督管理部门开展监督检查。</w:t>
            </w:r>
          </w:p>
        </w:tc>
        <w:tc>
          <w:tcPr>
            <w:tcW w:w="5350" w:type="dxa"/>
            <w:vAlign w:val="top"/>
          </w:tcPr>
          <w:p w14:paraId="5D8D2E03">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w:t>
            </w:r>
            <w:r>
              <w:rPr>
                <w:rFonts w:hint="eastAsia" w:cstheme="minorBidi"/>
                <w:b w:val="0"/>
                <w:bCs w:val="0"/>
                <w:color w:val="auto"/>
                <w:kern w:val="2"/>
                <w:sz w:val="21"/>
                <w:szCs w:val="24"/>
                <w:vertAlign w:val="baseline"/>
                <w:lang w:val="en-US" w:eastAsia="zh-CN" w:bidi="ar-SA"/>
              </w:rPr>
              <w:t>十八</w:t>
            </w:r>
            <w:r>
              <w:rPr>
                <w:rFonts w:hint="default" w:asciiTheme="minorHAnsi" w:hAnsiTheme="minorHAnsi" w:eastAsiaTheme="minorEastAsia" w:cstheme="minorBidi"/>
                <w:b w:val="0"/>
                <w:bCs w:val="0"/>
                <w:color w:val="auto"/>
                <w:kern w:val="2"/>
                <w:sz w:val="21"/>
                <w:szCs w:val="24"/>
                <w:vertAlign w:val="baseline"/>
                <w:lang w:val="en-US" w:eastAsia="zh-CN" w:bidi="ar-SA"/>
              </w:rPr>
              <w:t>条 县级以上市场监督管理部门应当依据检验检测机构年度监督检查计划，随机抽取检查对象、随机选派执法检查人员开展监督检查工作。</w:t>
            </w:r>
          </w:p>
          <w:p w14:paraId="74F3B2FA">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因应对突发事件等需要，县级以上市场监督管理部门可以应急开展相关监督检查工作。</w:t>
            </w:r>
          </w:p>
          <w:p w14:paraId="2A5E22C8">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上级</w:t>
            </w:r>
            <w:r>
              <w:rPr>
                <w:rFonts w:hint="default" w:asciiTheme="minorHAnsi" w:hAnsiTheme="minorHAnsi" w:eastAsiaTheme="minorEastAsia" w:cstheme="minorBidi"/>
                <w:b w:val="0"/>
                <w:bCs w:val="0"/>
                <w:color w:val="auto"/>
                <w:kern w:val="2"/>
                <w:sz w:val="21"/>
                <w:szCs w:val="24"/>
                <w:vertAlign w:val="baseline"/>
                <w:lang w:val="en-US" w:eastAsia="zh-CN" w:bidi="ar-SA"/>
              </w:rPr>
              <w:t>市场监督管理部门可以根据工作需要，委托</w:t>
            </w:r>
            <w:r>
              <w:rPr>
                <w:rFonts w:hint="eastAsia" w:ascii="黑体" w:hAnsi="黑体" w:eastAsia="黑体" w:cs="黑体"/>
                <w:b w:val="0"/>
                <w:bCs w:val="0"/>
                <w:color w:val="auto"/>
                <w:kern w:val="2"/>
                <w:sz w:val="21"/>
                <w:szCs w:val="24"/>
                <w:vertAlign w:val="baseline"/>
                <w:lang w:val="en-US" w:eastAsia="zh-CN" w:bidi="ar-SA"/>
              </w:rPr>
              <w:t>下级</w:t>
            </w:r>
            <w:r>
              <w:rPr>
                <w:rFonts w:hint="default" w:asciiTheme="minorHAnsi" w:hAnsiTheme="minorHAnsi" w:eastAsiaTheme="minorEastAsia" w:cstheme="minorBidi"/>
                <w:b w:val="0"/>
                <w:bCs w:val="0"/>
                <w:color w:val="auto"/>
                <w:kern w:val="2"/>
                <w:sz w:val="21"/>
                <w:szCs w:val="24"/>
                <w:vertAlign w:val="baseline"/>
                <w:lang w:val="en-US" w:eastAsia="zh-CN" w:bidi="ar-SA"/>
              </w:rPr>
              <w:t>市场监督管理部门开展监督检查。</w:t>
            </w:r>
          </w:p>
        </w:tc>
        <w:tc>
          <w:tcPr>
            <w:tcW w:w="3830" w:type="dxa"/>
            <w:vAlign w:val="top"/>
          </w:tcPr>
          <w:p w14:paraId="7F5028A6">
            <w:pP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修改第三款表述。</w:t>
            </w:r>
          </w:p>
        </w:tc>
      </w:tr>
      <w:tr w14:paraId="1571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6B691385">
            <w:pPr>
              <w:ind w:firstLine="420" w:firstLineChars="200"/>
              <w:rPr>
                <w:rFonts w:hint="eastAsia"/>
                <w:vertAlign w:val="baseline"/>
                <w:lang w:val="en-US" w:eastAsia="zh-CN"/>
              </w:rPr>
            </w:pPr>
            <w:r>
              <w:rPr>
                <w:rFonts w:hint="eastAsia"/>
                <w:vertAlign w:val="baseline"/>
                <w:lang w:val="en-US" w:eastAsia="zh-CN"/>
              </w:rPr>
              <w:t>第十九条 省级以上市场监督管理部门可以根据工作需要，定期组织检验检测机构能力验证工作，并公布能力验证结果。</w:t>
            </w:r>
          </w:p>
          <w:p w14:paraId="05509237">
            <w:pPr>
              <w:ind w:firstLine="420" w:firstLineChars="200"/>
              <w:rPr>
                <w:rFonts w:hint="eastAsia"/>
                <w:vertAlign w:val="baseline"/>
                <w:lang w:val="en-US" w:eastAsia="zh-CN"/>
              </w:rPr>
            </w:pPr>
            <w:r>
              <w:rPr>
                <w:rFonts w:hint="eastAsia"/>
                <w:vertAlign w:val="baseline"/>
                <w:lang w:val="en-US" w:eastAsia="zh-CN"/>
              </w:rPr>
              <w:t>检验检测机构应当按照要求参加前款规定的能力验证工作。</w:t>
            </w:r>
          </w:p>
        </w:tc>
        <w:tc>
          <w:tcPr>
            <w:tcW w:w="5350" w:type="dxa"/>
            <w:vAlign w:val="top"/>
          </w:tcPr>
          <w:p w14:paraId="2C274227">
            <w:pPr>
              <w:ind w:firstLine="420" w:firstLineChars="200"/>
              <w:rPr>
                <w:rFonts w:hint="eastAsia" w:ascii="黑体" w:hAnsi="黑体" w:eastAsia="黑体" w:cs="黑体"/>
                <w:b w:val="0"/>
                <w:bCs w:val="0"/>
                <w:vertAlign w:val="baseline"/>
                <w:lang w:val="en-US" w:eastAsia="zh-CN"/>
              </w:rPr>
            </w:pPr>
            <w:r>
              <w:rPr>
                <w:rFonts w:hint="default"/>
                <w:b w:val="0"/>
                <w:bCs w:val="0"/>
                <w:vertAlign w:val="baseline"/>
                <w:lang w:val="en-US" w:eastAsia="zh-CN"/>
              </w:rPr>
              <w:t>第</w:t>
            </w:r>
            <w:r>
              <w:rPr>
                <w:rFonts w:hint="eastAsia"/>
                <w:b w:val="0"/>
                <w:bCs w:val="0"/>
                <w:vertAlign w:val="baseline"/>
                <w:lang w:val="en-US" w:eastAsia="zh-CN"/>
              </w:rPr>
              <w:t>十九</w:t>
            </w:r>
            <w:r>
              <w:rPr>
                <w:rFonts w:hint="default"/>
                <w:b w:val="0"/>
                <w:bCs w:val="0"/>
                <w:vertAlign w:val="baseline"/>
                <w:lang w:val="en-US" w:eastAsia="zh-CN"/>
              </w:rPr>
              <w:t>条</w:t>
            </w:r>
            <w:r>
              <w:rPr>
                <w:rFonts w:hint="default" w:ascii="黑体" w:hAnsi="黑体" w:eastAsia="黑体" w:cs="黑体"/>
                <w:b w:val="0"/>
                <w:bCs w:val="0"/>
                <w:vertAlign w:val="baseline"/>
                <w:lang w:val="en-US" w:eastAsia="zh-CN"/>
              </w:rPr>
              <w:t xml:space="preserve"> </w:t>
            </w:r>
            <w:r>
              <w:rPr>
                <w:rFonts w:hint="default"/>
                <w:b w:val="0"/>
                <w:bCs w:val="0"/>
                <w:vertAlign w:val="baseline"/>
                <w:lang w:val="en-US" w:eastAsia="zh-CN"/>
              </w:rPr>
              <w:t>省级以上市场监督管理部门可以根据工作需要，定期组织检验检测能力验证</w:t>
            </w:r>
            <w:r>
              <w:rPr>
                <w:rFonts w:hint="eastAsia"/>
                <w:b w:val="0"/>
                <w:bCs w:val="0"/>
                <w:vertAlign w:val="baseline"/>
                <w:lang w:val="en-US" w:eastAsia="zh-CN"/>
              </w:rPr>
              <w:t>，并公布能力验证结果。</w:t>
            </w:r>
          </w:p>
          <w:p w14:paraId="0E6B362E">
            <w:pPr>
              <w:ind w:firstLine="420" w:firstLineChars="200"/>
              <w:rPr>
                <w:rFonts w:hint="default" w:ascii="黑体" w:hAnsi="黑体" w:eastAsia="黑体" w:cs="黑体"/>
                <w:b w:val="0"/>
                <w:bCs w:val="0"/>
                <w:vertAlign w:val="baseline"/>
                <w:lang w:val="en-US" w:eastAsia="zh-CN"/>
              </w:rPr>
            </w:pPr>
            <w:r>
              <w:rPr>
                <w:rFonts w:hint="default"/>
                <w:b w:val="0"/>
                <w:bCs w:val="0"/>
                <w:vertAlign w:val="baseline"/>
                <w:lang w:val="en-US" w:eastAsia="zh-CN"/>
              </w:rPr>
              <w:t>检验检测机构</w:t>
            </w:r>
            <w:r>
              <w:rPr>
                <w:rFonts w:hint="eastAsia" w:ascii="黑体" w:hAnsi="黑体" w:eastAsia="黑体" w:cs="黑体"/>
                <w:b w:val="0"/>
                <w:bCs w:val="0"/>
                <w:vertAlign w:val="baseline"/>
                <w:lang w:val="en-US" w:eastAsia="zh-CN"/>
              </w:rPr>
              <w:t>及其检验检测人员</w:t>
            </w:r>
            <w:r>
              <w:rPr>
                <w:rFonts w:hint="default"/>
                <w:b w:val="0"/>
                <w:bCs w:val="0"/>
                <w:vertAlign w:val="baseline"/>
                <w:lang w:val="en-US" w:eastAsia="zh-CN"/>
              </w:rPr>
              <w:t>应当按照要求参加前款规定的能力验证</w:t>
            </w:r>
            <w:r>
              <w:rPr>
                <w:rFonts w:hint="eastAsia"/>
                <w:b w:val="0"/>
                <w:bCs w:val="0"/>
                <w:vertAlign w:val="baseline"/>
                <w:lang w:val="en-US" w:eastAsia="zh-CN"/>
              </w:rPr>
              <w:t>工作</w:t>
            </w:r>
            <w:r>
              <w:rPr>
                <w:rFonts w:hint="default"/>
                <w:b w:val="0"/>
                <w:bCs w:val="0"/>
                <w:vertAlign w:val="baseline"/>
                <w:lang w:val="en-US" w:eastAsia="zh-CN"/>
              </w:rPr>
              <w:t>。</w:t>
            </w:r>
          </w:p>
        </w:tc>
        <w:tc>
          <w:tcPr>
            <w:tcW w:w="3830" w:type="dxa"/>
            <w:vAlign w:val="top"/>
          </w:tcPr>
          <w:p w14:paraId="7064B7FA">
            <w:pPr>
              <w:rPr>
                <w:rFonts w:hint="default"/>
                <w:b w:val="0"/>
                <w:bCs w:val="0"/>
                <w:color w:val="auto"/>
                <w:vertAlign w:val="baseline"/>
                <w:lang w:val="en-US" w:eastAsia="zh-CN"/>
              </w:rPr>
            </w:pPr>
            <w:r>
              <w:rPr>
                <w:rFonts w:hint="eastAsia"/>
                <w:b w:val="0"/>
                <w:bCs w:val="0"/>
                <w:color w:val="auto"/>
                <w:vertAlign w:val="baseline"/>
                <w:lang w:val="en-US" w:eastAsia="zh-CN"/>
              </w:rPr>
              <w:t>1.第一款中删除“机构”。</w:t>
            </w:r>
          </w:p>
          <w:p w14:paraId="4BFCA491">
            <w:pPr>
              <w:numPr>
                <w:ilvl w:val="0"/>
                <w:numId w:val="0"/>
              </w:numPr>
              <w:ind w:leftChars="0"/>
              <w:rPr>
                <w:rFonts w:hint="default"/>
                <w:color w:val="auto"/>
                <w:vertAlign w:val="baseline"/>
                <w:lang w:val="en-US" w:eastAsia="zh-CN"/>
              </w:rPr>
            </w:pPr>
            <w:r>
              <w:rPr>
                <w:rFonts w:hint="eastAsia"/>
                <w:b w:val="0"/>
                <w:bCs w:val="0"/>
                <w:color w:val="auto"/>
                <w:vertAlign w:val="baseline"/>
                <w:lang w:val="en-US" w:eastAsia="zh-CN"/>
              </w:rPr>
              <w:t>2.在第二款中增加“及其检验检测人员”。</w:t>
            </w:r>
          </w:p>
        </w:tc>
      </w:tr>
      <w:tr w14:paraId="7C72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4992" w:type="dxa"/>
          </w:tcPr>
          <w:p w14:paraId="65D7E639">
            <w:pPr>
              <w:ind w:firstLine="420" w:firstLineChars="200"/>
              <w:rPr>
                <w:rFonts w:hint="eastAsia"/>
                <w:vertAlign w:val="baseline"/>
                <w:lang w:val="en-US" w:eastAsia="zh-CN"/>
              </w:rPr>
            </w:pPr>
            <w:r>
              <w:rPr>
                <w:rFonts w:hint="eastAsia"/>
                <w:vertAlign w:val="baseline"/>
                <w:lang w:val="en-US" w:eastAsia="zh-CN"/>
              </w:rPr>
              <w:t>第二十条 省级市场监督管理部门可以结合风险程度、能力验证及监督检查结果、投诉举报情况等，对本行政区域内检验检测机构进行分类监管。</w:t>
            </w:r>
          </w:p>
        </w:tc>
        <w:tc>
          <w:tcPr>
            <w:tcW w:w="5350" w:type="dxa"/>
            <w:vAlign w:val="top"/>
          </w:tcPr>
          <w:p w14:paraId="6300F873">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Theme="minorHAnsi" w:hAnsiTheme="minorHAnsi" w:eastAsiaTheme="minorEastAsia" w:cstheme="minorBidi"/>
                <w:b w:val="0"/>
                <w:bCs w:val="0"/>
                <w:color w:val="auto"/>
                <w:kern w:val="2"/>
                <w:sz w:val="21"/>
                <w:szCs w:val="24"/>
                <w:vertAlign w:val="baseline"/>
                <w:lang w:val="en-US" w:eastAsia="zh-CN" w:bidi="ar-SA"/>
              </w:rPr>
              <w:t xml:space="preserve">第二十条 </w:t>
            </w:r>
            <w:r>
              <w:rPr>
                <w:rFonts w:hint="default" w:asciiTheme="minorHAnsi" w:hAnsiTheme="minorHAnsi" w:eastAsiaTheme="minorEastAsia" w:cstheme="minorBidi"/>
                <w:b w:val="0"/>
                <w:bCs w:val="0"/>
                <w:color w:val="auto"/>
                <w:kern w:val="2"/>
                <w:sz w:val="21"/>
                <w:szCs w:val="24"/>
                <w:vertAlign w:val="baseline"/>
                <w:lang w:val="en-US" w:eastAsia="zh-CN" w:bidi="ar-SA"/>
              </w:rPr>
              <w:t>省级</w:t>
            </w:r>
            <w:r>
              <w:rPr>
                <w:rFonts w:hint="eastAsia" w:ascii="黑体" w:hAnsi="黑体" w:eastAsia="黑体" w:cs="黑体"/>
                <w:b w:val="0"/>
                <w:bCs w:val="0"/>
                <w:color w:val="auto"/>
                <w:kern w:val="2"/>
                <w:sz w:val="21"/>
                <w:szCs w:val="24"/>
                <w:vertAlign w:val="baseline"/>
                <w:lang w:val="en-US" w:eastAsia="zh-CN" w:bidi="ar-SA"/>
              </w:rPr>
              <w:t>以上</w:t>
            </w:r>
            <w:r>
              <w:rPr>
                <w:rFonts w:hint="default" w:asciiTheme="minorHAnsi" w:hAnsiTheme="minorHAnsi" w:eastAsiaTheme="minorEastAsia" w:cstheme="minorBidi"/>
                <w:b w:val="0"/>
                <w:bCs w:val="0"/>
                <w:color w:val="auto"/>
                <w:kern w:val="2"/>
                <w:sz w:val="21"/>
                <w:szCs w:val="24"/>
                <w:vertAlign w:val="baseline"/>
                <w:lang w:val="en-US" w:eastAsia="zh-CN" w:bidi="ar-SA"/>
              </w:rPr>
              <w:t>市场监督管理部门可以结合</w:t>
            </w:r>
            <w:r>
              <w:rPr>
                <w:rFonts w:hint="eastAsia" w:ascii="黑体" w:hAnsi="黑体" w:eastAsia="黑体" w:cs="黑体"/>
                <w:b w:val="0"/>
                <w:bCs w:val="0"/>
                <w:color w:val="auto"/>
                <w:kern w:val="2"/>
                <w:sz w:val="21"/>
                <w:szCs w:val="24"/>
                <w:vertAlign w:val="baseline"/>
                <w:lang w:val="en-US" w:eastAsia="zh-CN" w:bidi="ar-SA"/>
              </w:rPr>
              <w:t>检验检测机构的</w:t>
            </w:r>
            <w:r>
              <w:rPr>
                <w:rFonts w:hint="default" w:asciiTheme="minorHAnsi" w:hAnsiTheme="minorHAnsi" w:eastAsiaTheme="minorEastAsia" w:cstheme="minorBidi"/>
                <w:b w:val="0"/>
                <w:bCs w:val="0"/>
                <w:color w:val="auto"/>
                <w:kern w:val="2"/>
                <w:sz w:val="21"/>
                <w:szCs w:val="24"/>
                <w:vertAlign w:val="baseline"/>
                <w:lang w:val="en-US" w:eastAsia="zh-CN" w:bidi="ar-SA"/>
              </w:rPr>
              <w:t>风险程度、能力验证结果、</w:t>
            </w:r>
            <w:r>
              <w:rPr>
                <w:rFonts w:hint="eastAsia" w:ascii="黑体" w:hAnsi="黑体" w:eastAsia="黑体" w:cs="黑体"/>
                <w:b w:val="0"/>
                <w:bCs w:val="0"/>
                <w:color w:val="auto"/>
                <w:kern w:val="2"/>
                <w:sz w:val="21"/>
                <w:szCs w:val="24"/>
                <w:vertAlign w:val="baseline"/>
                <w:lang w:val="en-US" w:eastAsia="zh-CN" w:bidi="ar-SA"/>
              </w:rPr>
              <w:t>人员考核情况、</w:t>
            </w:r>
            <w:r>
              <w:rPr>
                <w:rFonts w:hint="default" w:asciiTheme="minorHAnsi" w:hAnsiTheme="minorHAnsi" w:eastAsiaTheme="minorEastAsia" w:cstheme="minorBidi"/>
                <w:b w:val="0"/>
                <w:bCs w:val="0"/>
                <w:color w:val="auto"/>
                <w:kern w:val="2"/>
                <w:sz w:val="21"/>
                <w:szCs w:val="24"/>
                <w:vertAlign w:val="baseline"/>
                <w:lang w:val="en-US" w:eastAsia="zh-CN" w:bidi="ar-SA"/>
              </w:rPr>
              <w:t>监督检查结果、</w:t>
            </w:r>
            <w:r>
              <w:rPr>
                <w:rFonts w:hint="eastAsia" w:ascii="黑体" w:hAnsi="黑体" w:eastAsia="黑体" w:cs="黑体"/>
                <w:b w:val="0"/>
                <w:bCs w:val="0"/>
                <w:color w:val="auto"/>
                <w:kern w:val="2"/>
                <w:sz w:val="21"/>
                <w:szCs w:val="24"/>
                <w:vertAlign w:val="baseline"/>
                <w:lang w:val="en-US" w:eastAsia="zh-CN" w:bidi="ar-SA"/>
              </w:rPr>
              <w:t>认可资格处置</w:t>
            </w:r>
            <w:r>
              <w:rPr>
                <w:rFonts w:hint="default" w:asciiTheme="minorHAnsi" w:hAnsiTheme="minorHAnsi" w:eastAsiaTheme="minorEastAsia" w:cstheme="minorBidi"/>
                <w:b w:val="0"/>
                <w:bCs w:val="0"/>
                <w:color w:val="auto"/>
                <w:kern w:val="2"/>
                <w:sz w:val="21"/>
                <w:szCs w:val="24"/>
                <w:vertAlign w:val="baseline"/>
                <w:lang w:val="en-US" w:eastAsia="zh-CN" w:bidi="ar-SA"/>
              </w:rPr>
              <w:t>、投诉举报情况等信息，对本行政区域内的检验检测机构</w:t>
            </w:r>
            <w:r>
              <w:rPr>
                <w:rFonts w:hint="eastAsia" w:ascii="黑体" w:hAnsi="黑体" w:eastAsia="黑体" w:cs="黑体"/>
                <w:b w:val="0"/>
                <w:bCs w:val="0"/>
                <w:color w:val="auto"/>
                <w:kern w:val="2"/>
                <w:sz w:val="21"/>
                <w:szCs w:val="24"/>
                <w:vertAlign w:val="baseline"/>
                <w:lang w:val="en-US" w:eastAsia="zh-CN" w:bidi="ar-SA"/>
              </w:rPr>
              <w:t>及从业人员建立诚信档案，</w:t>
            </w:r>
            <w:r>
              <w:rPr>
                <w:rFonts w:hint="default" w:asciiTheme="minorHAnsi" w:hAnsiTheme="minorHAnsi" w:eastAsiaTheme="minorEastAsia" w:cstheme="minorBidi"/>
                <w:b w:val="0"/>
                <w:bCs w:val="0"/>
                <w:color w:val="auto"/>
                <w:kern w:val="2"/>
                <w:sz w:val="21"/>
                <w:szCs w:val="24"/>
                <w:vertAlign w:val="baseline"/>
                <w:lang w:val="en-US" w:eastAsia="zh-CN" w:bidi="ar-SA"/>
              </w:rPr>
              <w:t>实施信用风险分类监管，</w:t>
            </w:r>
            <w:r>
              <w:rPr>
                <w:rFonts w:hint="eastAsia" w:ascii="黑体" w:hAnsi="黑体" w:eastAsia="黑体" w:cs="黑体"/>
                <w:b w:val="0"/>
                <w:bCs w:val="0"/>
                <w:color w:val="auto"/>
                <w:kern w:val="2"/>
                <w:sz w:val="21"/>
                <w:szCs w:val="24"/>
                <w:vertAlign w:val="baseline"/>
                <w:lang w:val="en-US" w:eastAsia="zh-CN" w:bidi="ar-SA"/>
              </w:rPr>
              <w:t>完善守信激励、失信惩戒机制</w:t>
            </w:r>
            <w:r>
              <w:rPr>
                <w:rFonts w:hint="default" w:asciiTheme="minorHAnsi" w:hAnsiTheme="minorHAnsi" w:eastAsiaTheme="minorEastAsia" w:cstheme="minorBidi"/>
                <w:b w:val="0"/>
                <w:bCs w:val="0"/>
                <w:color w:val="auto"/>
                <w:kern w:val="2"/>
                <w:sz w:val="21"/>
                <w:szCs w:val="24"/>
                <w:vertAlign w:val="baseline"/>
                <w:lang w:val="en-US" w:eastAsia="zh-CN" w:bidi="ar-SA"/>
              </w:rPr>
              <w:t>。</w:t>
            </w:r>
          </w:p>
        </w:tc>
        <w:tc>
          <w:tcPr>
            <w:tcW w:w="3830" w:type="dxa"/>
            <w:vAlign w:val="top"/>
          </w:tcPr>
          <w:p w14:paraId="7AF978A9">
            <w:pPr>
              <w:rPr>
                <w:rFonts w:hint="eastAsia"/>
                <w:color w:val="auto"/>
                <w:vertAlign w:val="baseline"/>
                <w:lang w:val="en-US" w:eastAsia="zh-CN"/>
              </w:rPr>
            </w:pPr>
            <w:r>
              <w:rPr>
                <w:rFonts w:hint="eastAsia"/>
                <w:color w:val="auto"/>
                <w:vertAlign w:val="baseline"/>
                <w:lang w:val="en-US" w:eastAsia="zh-CN"/>
              </w:rPr>
              <w:t>完善表述。</w:t>
            </w:r>
          </w:p>
        </w:tc>
      </w:tr>
      <w:tr w14:paraId="7BFE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673A5CD3">
            <w:pPr>
              <w:ind w:firstLine="420" w:firstLineChars="200"/>
              <w:rPr>
                <w:rFonts w:hint="eastAsia"/>
                <w:vertAlign w:val="baseline"/>
                <w:lang w:val="en-US" w:eastAsia="zh-CN"/>
              </w:rPr>
            </w:pPr>
            <w:r>
              <w:rPr>
                <w:rFonts w:hint="eastAsia"/>
                <w:vertAlign w:val="baseline"/>
                <w:lang w:val="en-US" w:eastAsia="zh-CN"/>
              </w:rPr>
              <w:t>第二十一条 市场监督管理部门可以依法行使下列职权：</w:t>
            </w:r>
          </w:p>
          <w:p w14:paraId="0F0F8560">
            <w:pPr>
              <w:ind w:firstLine="420" w:firstLineChars="200"/>
              <w:rPr>
                <w:rFonts w:hint="eastAsia"/>
                <w:vertAlign w:val="baseline"/>
                <w:lang w:val="en-US" w:eastAsia="zh-CN"/>
              </w:rPr>
            </w:pPr>
            <w:r>
              <w:rPr>
                <w:rFonts w:hint="eastAsia"/>
                <w:vertAlign w:val="baseline"/>
                <w:lang w:val="en-US" w:eastAsia="zh-CN"/>
              </w:rPr>
              <w:t>（一）进入检验检测机构进行现场检查；</w:t>
            </w:r>
          </w:p>
          <w:p w14:paraId="1ECDE5FA">
            <w:pPr>
              <w:ind w:firstLine="420" w:firstLineChars="200"/>
              <w:rPr>
                <w:rFonts w:hint="eastAsia"/>
                <w:vertAlign w:val="baseline"/>
                <w:lang w:val="en-US" w:eastAsia="zh-CN"/>
              </w:rPr>
            </w:pPr>
            <w:r>
              <w:rPr>
                <w:rFonts w:hint="eastAsia"/>
                <w:vertAlign w:val="baseline"/>
                <w:lang w:val="en-US" w:eastAsia="zh-CN"/>
              </w:rPr>
              <w:t>（二）向检验检测机构、委托人等有关单位及人员询问、调查有关情况或者验证相关检验检测活动；</w:t>
            </w:r>
          </w:p>
          <w:p w14:paraId="4743DE82">
            <w:pPr>
              <w:ind w:firstLine="420" w:firstLineChars="200"/>
              <w:rPr>
                <w:rFonts w:hint="eastAsia"/>
                <w:vertAlign w:val="baseline"/>
                <w:lang w:val="en-US" w:eastAsia="zh-CN"/>
              </w:rPr>
            </w:pPr>
            <w:r>
              <w:rPr>
                <w:rFonts w:hint="eastAsia"/>
                <w:vertAlign w:val="baseline"/>
                <w:lang w:val="en-US" w:eastAsia="zh-CN"/>
              </w:rPr>
              <w:t>（三）查阅、复制有关检验检测原始记录、报告、发票、账簿及其他相关资料；</w:t>
            </w:r>
          </w:p>
          <w:p w14:paraId="44B5A4C6">
            <w:pPr>
              <w:ind w:firstLine="420" w:firstLineChars="200"/>
              <w:rPr>
                <w:rFonts w:hint="eastAsia"/>
                <w:vertAlign w:val="baseline"/>
                <w:lang w:val="en-US" w:eastAsia="zh-CN"/>
              </w:rPr>
            </w:pPr>
            <w:r>
              <w:rPr>
                <w:rFonts w:hint="eastAsia"/>
                <w:vertAlign w:val="baseline"/>
                <w:lang w:val="en-US" w:eastAsia="zh-CN"/>
              </w:rPr>
              <w:t>（四）法律、行政法规规定的其他职权。</w:t>
            </w:r>
          </w:p>
          <w:p w14:paraId="39E5C40C">
            <w:pPr>
              <w:ind w:firstLine="420" w:firstLineChars="200"/>
              <w:rPr>
                <w:rFonts w:hint="eastAsia"/>
                <w:vertAlign w:val="baseline"/>
                <w:lang w:val="en-US" w:eastAsia="zh-CN"/>
              </w:rPr>
            </w:pPr>
            <w:r>
              <w:rPr>
                <w:rFonts w:hint="eastAsia"/>
                <w:vertAlign w:val="baseline"/>
                <w:lang w:val="en-US" w:eastAsia="zh-CN"/>
              </w:rPr>
              <w:t>检验检测机构应当采取自查自改措施，依法从事检验检测活动，并积极配合市场监督管理部门开展的监督检查工作。</w:t>
            </w:r>
          </w:p>
        </w:tc>
        <w:tc>
          <w:tcPr>
            <w:tcW w:w="5350" w:type="dxa"/>
            <w:vAlign w:val="top"/>
          </w:tcPr>
          <w:p w14:paraId="13377546">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第二十</w:t>
            </w:r>
            <w:r>
              <w:rPr>
                <w:rFonts w:hint="eastAsia"/>
                <w:b w:val="0"/>
                <w:bCs w:val="0"/>
                <w:color w:val="auto"/>
                <w:vertAlign w:val="baseline"/>
                <w:lang w:val="en-US" w:eastAsia="zh-CN"/>
              </w:rPr>
              <w:t>一</w:t>
            </w:r>
            <w:r>
              <w:rPr>
                <w:rFonts w:hint="default"/>
                <w:b w:val="0"/>
                <w:bCs w:val="0"/>
                <w:color w:val="auto"/>
                <w:vertAlign w:val="baseline"/>
                <w:lang w:val="en-US" w:eastAsia="zh-CN"/>
              </w:rPr>
              <w:t>条 市场监督管理部门可以依法行使下列职权：</w:t>
            </w:r>
          </w:p>
          <w:p w14:paraId="7A8296EE">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（一）进入检验检测机构进行现场检查；</w:t>
            </w:r>
          </w:p>
          <w:p w14:paraId="6ABF5990">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（二）向检验检测机构、委托人等有关单位及人员询问、调查有关情况或者验证相关检验检测活动；</w:t>
            </w:r>
          </w:p>
          <w:p w14:paraId="45E1E2E8">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（三）查阅、复制有关检验检测原始记录、报告、发票、合同、账簿及其他相关资料；</w:t>
            </w:r>
          </w:p>
          <w:p w14:paraId="7F00BDA3">
            <w:pPr>
              <w:ind w:firstLine="420" w:firstLineChars="200"/>
              <w:rPr>
                <w:rFonts w:hint="default"/>
                <w:b w:val="0"/>
                <w:bCs w:val="0"/>
                <w:color w:val="auto"/>
                <w:vertAlign w:val="baseline"/>
                <w:lang w:val="en-US" w:eastAsia="zh-CN"/>
              </w:rPr>
            </w:pPr>
            <w:r>
              <w:rPr>
                <w:rFonts w:hint="default"/>
                <w:b w:val="0"/>
                <w:bCs w:val="0"/>
                <w:color w:val="auto"/>
                <w:vertAlign w:val="baseline"/>
                <w:lang w:val="en-US" w:eastAsia="zh-CN"/>
              </w:rPr>
              <w:t>（四）法律、行政法规规定的其他职权。</w:t>
            </w:r>
          </w:p>
          <w:p w14:paraId="7833568A">
            <w:pPr>
              <w:ind w:firstLine="420" w:firstLineChars="200"/>
              <w:rPr>
                <w:rFonts w:hint="default" w:ascii="黑体" w:hAnsi="黑体" w:eastAsia="黑体" w:cs="黑体"/>
                <w:b w:val="0"/>
                <w:bCs w:val="0"/>
                <w:vertAlign w:val="baseline"/>
                <w:lang w:val="en-US" w:eastAsia="zh-CN"/>
              </w:rPr>
            </w:pPr>
            <w:r>
              <w:rPr>
                <w:rFonts w:hint="default"/>
                <w:b w:val="0"/>
                <w:bCs w:val="0"/>
                <w:color w:val="auto"/>
                <w:vertAlign w:val="baseline"/>
                <w:lang w:val="en-US" w:eastAsia="zh-CN"/>
              </w:rPr>
              <w:t>检验检测机构应当配合市场监督管理部门开展监督检查工作。</w:t>
            </w:r>
          </w:p>
        </w:tc>
        <w:tc>
          <w:tcPr>
            <w:tcW w:w="3830" w:type="dxa"/>
            <w:vAlign w:val="top"/>
          </w:tcPr>
          <w:p w14:paraId="561C7D48">
            <w:pPr>
              <w:numPr>
                <w:ilvl w:val="0"/>
                <w:numId w:val="0"/>
              </w:numPr>
              <w:ind w:leftChars="0"/>
              <w:rPr>
                <w:rFonts w:hint="eastAsia"/>
                <w:color w:val="auto"/>
                <w:vertAlign w:val="baseline"/>
                <w:lang w:val="en-US" w:eastAsia="zh-CN"/>
              </w:rPr>
            </w:pPr>
            <w:r>
              <w:rPr>
                <w:rFonts w:hint="eastAsia"/>
                <w:color w:val="auto"/>
                <w:vertAlign w:val="baseline"/>
                <w:lang w:val="en-US" w:eastAsia="zh-CN"/>
              </w:rPr>
              <w:t>将第二款中的“</w:t>
            </w:r>
            <w:r>
              <w:rPr>
                <w:rFonts w:hint="eastAsia"/>
                <w:vertAlign w:val="baseline"/>
                <w:lang w:val="en-US" w:eastAsia="zh-CN"/>
              </w:rPr>
              <w:t>自查自改措施</w:t>
            </w:r>
            <w:r>
              <w:rPr>
                <w:rFonts w:hint="eastAsia"/>
                <w:color w:val="auto"/>
                <w:vertAlign w:val="baseline"/>
                <w:lang w:val="en-US" w:eastAsia="zh-CN"/>
              </w:rPr>
              <w:t>”内容调整到第十七条。</w:t>
            </w:r>
          </w:p>
        </w:tc>
      </w:tr>
      <w:tr w14:paraId="64D1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69B4E2E8">
            <w:pPr>
              <w:ind w:firstLine="420" w:firstLineChars="200"/>
              <w:rPr>
                <w:rFonts w:hint="eastAsia"/>
                <w:vertAlign w:val="baseline"/>
                <w:lang w:val="en-US" w:eastAsia="zh-CN"/>
              </w:rPr>
            </w:pPr>
            <w:r>
              <w:rPr>
                <w:rFonts w:hint="eastAsia"/>
                <w:vertAlign w:val="baseline"/>
                <w:lang w:val="en-US" w:eastAsia="zh-CN"/>
              </w:rPr>
              <w:t>第二十二条 县级以上地方市场监督管理部门应当定期逐级上报年度检验检测机构监督检查结果等信息，并将检验检测机构违法行为查处情况通报实施资质认定的市场监督管理部门和同级有关行业主管部门。</w:t>
            </w:r>
          </w:p>
        </w:tc>
        <w:tc>
          <w:tcPr>
            <w:tcW w:w="5350" w:type="dxa"/>
            <w:vAlign w:val="top"/>
          </w:tcPr>
          <w:p w14:paraId="2DC06DF7">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二</w:t>
            </w:r>
            <w:r>
              <w:rPr>
                <w:rFonts w:hint="default" w:asciiTheme="minorHAnsi" w:hAnsiTheme="minorHAnsi" w:eastAsiaTheme="minorEastAsia" w:cstheme="minorBidi"/>
                <w:b w:val="0"/>
                <w:bCs w:val="0"/>
                <w:color w:val="auto"/>
                <w:kern w:val="2"/>
                <w:sz w:val="21"/>
                <w:szCs w:val="24"/>
                <w:vertAlign w:val="baseline"/>
                <w:lang w:val="en-US" w:eastAsia="zh-CN" w:bidi="ar-SA"/>
              </w:rPr>
              <w:t>条 县级以上地方市场监督管理部门应当定期逐级上报年度检验检测机构监督检查结果等信息，并将检验检测机构违法行为查处情况通报实施资质认定的市场监督管理部门和同级有关行业主管部门。</w:t>
            </w:r>
          </w:p>
        </w:tc>
        <w:tc>
          <w:tcPr>
            <w:tcW w:w="3830" w:type="dxa"/>
            <w:vAlign w:val="top"/>
          </w:tcPr>
          <w:p w14:paraId="633097F9">
            <w:pPr>
              <w:numPr>
                <w:ilvl w:val="0"/>
                <w:numId w:val="0"/>
              </w:numPr>
              <w:rPr>
                <w:rFonts w:hint="default" w:asciiTheme="minorHAnsi" w:hAnsiTheme="minorHAnsi" w:eastAsiaTheme="minorEastAsia" w:cstheme="minorBidi"/>
                <w:color w:val="auto"/>
                <w:kern w:val="2"/>
                <w:sz w:val="21"/>
                <w:szCs w:val="24"/>
                <w:vertAlign w:val="baseline"/>
                <w:lang w:val="en-US" w:eastAsia="zh-CN" w:bidi="ar-SA"/>
              </w:rPr>
            </w:pPr>
            <w:r>
              <w:rPr>
                <w:rFonts w:hint="eastAsia" w:cstheme="minorBidi"/>
                <w:color w:val="auto"/>
                <w:kern w:val="2"/>
                <w:sz w:val="21"/>
                <w:szCs w:val="24"/>
                <w:vertAlign w:val="baseline"/>
                <w:lang w:val="en-US" w:eastAsia="zh-CN" w:bidi="ar-SA"/>
              </w:rPr>
              <w:t>未修改。</w:t>
            </w:r>
          </w:p>
        </w:tc>
      </w:tr>
      <w:tr w14:paraId="0B43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10B53762">
            <w:pPr>
              <w:ind w:firstLine="420" w:firstLineChars="200"/>
              <w:rPr>
                <w:rFonts w:hint="eastAsia"/>
                <w:vertAlign w:val="baseline"/>
                <w:lang w:val="en-US" w:eastAsia="zh-CN"/>
              </w:rPr>
            </w:pPr>
            <w:r>
              <w:rPr>
                <w:rFonts w:hint="eastAsia"/>
                <w:vertAlign w:val="baseline"/>
                <w:lang w:val="en-US" w:eastAsia="zh-CN"/>
              </w:rPr>
              <w:t>第二十三条 县级以上市场监督管理部门应当依法公开监督检查结果，并将检验检测机构受到的行政处罚等信息纳入国家企业信用信息公示系统等平台。</w:t>
            </w:r>
          </w:p>
        </w:tc>
        <w:tc>
          <w:tcPr>
            <w:tcW w:w="5350" w:type="dxa"/>
            <w:vAlign w:val="top"/>
          </w:tcPr>
          <w:p w14:paraId="7BD7A96C">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三</w:t>
            </w:r>
            <w:r>
              <w:rPr>
                <w:rFonts w:hint="default" w:asciiTheme="minorHAnsi" w:hAnsiTheme="minorHAnsi" w:eastAsiaTheme="minorEastAsia" w:cstheme="minorBidi"/>
                <w:b w:val="0"/>
                <w:bCs w:val="0"/>
                <w:color w:val="auto"/>
                <w:kern w:val="2"/>
                <w:sz w:val="21"/>
                <w:szCs w:val="24"/>
                <w:vertAlign w:val="baseline"/>
                <w:lang w:val="en-US" w:eastAsia="zh-CN" w:bidi="ar-SA"/>
              </w:rPr>
              <w:t>条 县级以上市场监督管理部门应当依法公开监督检查结果，并将检验检测机构受到的行政处罚等信息纳入国家企业信用信息公示系统等平台。</w:t>
            </w:r>
          </w:p>
          <w:p w14:paraId="42AC49BE">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鼓励社会各界在采购或者委托开展检验检测服务时，通过国家企业信用信息公示系统平台等渠道查询检验检测机构信用信息，并将相关信息纳入对机构的评分指标或者评审因素。</w:t>
            </w:r>
          </w:p>
        </w:tc>
        <w:tc>
          <w:tcPr>
            <w:tcW w:w="3830" w:type="dxa"/>
            <w:vAlign w:val="top"/>
          </w:tcPr>
          <w:p w14:paraId="31BC9D98">
            <w:pPr>
              <w:numPr>
                <w:ilvl w:val="0"/>
                <w:numId w:val="0"/>
              </w:numPr>
              <w:ind w:leftChars="0"/>
              <w:rPr>
                <w:rFonts w:hint="eastAsia"/>
                <w:color w:val="auto"/>
                <w:vertAlign w:val="baseline"/>
                <w:lang w:val="en-US" w:eastAsia="zh-CN"/>
              </w:rPr>
            </w:pPr>
            <w:r>
              <w:rPr>
                <w:rFonts w:hint="eastAsia"/>
                <w:color w:val="auto"/>
                <w:vertAlign w:val="baseline"/>
                <w:lang w:val="en-US" w:eastAsia="zh-CN"/>
              </w:rPr>
              <w:t>增加第二款的内容。</w:t>
            </w:r>
          </w:p>
        </w:tc>
      </w:tr>
      <w:tr w14:paraId="0937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41269D36">
            <w:pPr>
              <w:ind w:firstLine="420" w:firstLineChars="200"/>
              <w:rPr>
                <w:rFonts w:hint="eastAsia"/>
                <w:vertAlign w:val="baseline"/>
                <w:lang w:val="en-US" w:eastAsia="zh-CN"/>
              </w:rPr>
            </w:pPr>
            <w:r>
              <w:rPr>
                <w:rFonts w:hint="eastAsia"/>
                <w:vertAlign w:val="baseline"/>
                <w:lang w:val="en-US" w:eastAsia="zh-CN"/>
              </w:rPr>
              <w:t>第二十四条 任何单位和个人有权向县级以上市场监督管理部门举报检验检测机构违反本办法规定的行为。</w:t>
            </w:r>
          </w:p>
        </w:tc>
        <w:tc>
          <w:tcPr>
            <w:tcW w:w="5350" w:type="dxa"/>
            <w:vAlign w:val="top"/>
          </w:tcPr>
          <w:p w14:paraId="661A8A0C">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四</w:t>
            </w:r>
            <w:r>
              <w:rPr>
                <w:rFonts w:hint="default" w:asciiTheme="minorHAnsi" w:hAnsiTheme="minorHAnsi" w:eastAsiaTheme="minorEastAsia" w:cstheme="minorBidi"/>
                <w:b w:val="0"/>
                <w:bCs w:val="0"/>
                <w:color w:val="auto"/>
                <w:kern w:val="2"/>
                <w:sz w:val="21"/>
                <w:szCs w:val="24"/>
                <w:vertAlign w:val="baseline"/>
                <w:lang w:val="en-US" w:eastAsia="zh-CN" w:bidi="ar-SA"/>
              </w:rPr>
              <w:t>条 任何单位和个人有权向县级以上市场监督管理部门</w:t>
            </w:r>
            <w:r>
              <w:rPr>
                <w:rFonts w:hint="eastAsia" w:ascii="黑体" w:hAnsi="黑体" w:eastAsia="黑体" w:cs="黑体"/>
                <w:b w:val="0"/>
                <w:bCs w:val="0"/>
                <w:color w:val="auto"/>
                <w:kern w:val="2"/>
                <w:sz w:val="21"/>
                <w:szCs w:val="24"/>
                <w:vertAlign w:val="baseline"/>
                <w:lang w:val="en-US" w:eastAsia="zh-CN" w:bidi="ar-SA"/>
              </w:rPr>
              <w:t>或者有关行业主管部门</w:t>
            </w:r>
            <w:r>
              <w:rPr>
                <w:rFonts w:hint="default" w:asciiTheme="minorHAnsi" w:hAnsiTheme="minorHAnsi" w:eastAsiaTheme="minorEastAsia" w:cstheme="minorBidi"/>
                <w:b w:val="0"/>
                <w:bCs w:val="0"/>
                <w:color w:val="auto"/>
                <w:kern w:val="2"/>
                <w:sz w:val="21"/>
                <w:szCs w:val="24"/>
                <w:vertAlign w:val="baseline"/>
                <w:lang w:val="en-US" w:eastAsia="zh-CN" w:bidi="ar-SA"/>
              </w:rPr>
              <w:t>举报检验检测机构</w:t>
            </w:r>
            <w:r>
              <w:rPr>
                <w:rFonts w:hint="eastAsia" w:cstheme="minorBidi"/>
                <w:b w:val="0"/>
                <w:bCs w:val="0"/>
                <w:color w:val="auto"/>
                <w:kern w:val="2"/>
                <w:sz w:val="21"/>
                <w:szCs w:val="24"/>
                <w:vertAlign w:val="baseline"/>
                <w:lang w:val="en-US" w:eastAsia="zh-CN" w:bidi="ar-SA"/>
              </w:rPr>
              <w:t>违反本办法规定的</w:t>
            </w:r>
            <w:r>
              <w:rPr>
                <w:rFonts w:hint="default" w:asciiTheme="minorHAnsi" w:hAnsiTheme="minorHAnsi" w:eastAsiaTheme="minorEastAsia" w:cstheme="minorBidi"/>
                <w:b w:val="0"/>
                <w:bCs w:val="0"/>
                <w:color w:val="auto"/>
                <w:kern w:val="2"/>
                <w:sz w:val="21"/>
                <w:szCs w:val="24"/>
                <w:vertAlign w:val="baseline"/>
                <w:lang w:val="en-US" w:eastAsia="zh-CN" w:bidi="ar-SA"/>
              </w:rPr>
              <w:t>行为。</w:t>
            </w:r>
          </w:p>
        </w:tc>
        <w:tc>
          <w:tcPr>
            <w:tcW w:w="3830" w:type="dxa"/>
            <w:vAlign w:val="top"/>
          </w:tcPr>
          <w:p w14:paraId="284241BE">
            <w:pPr>
              <w:numPr>
                <w:ilvl w:val="0"/>
                <w:numId w:val="0"/>
              </w:numPr>
              <w:ind w:leftChars="0"/>
              <w:rPr>
                <w:rFonts w:hint="eastAsia"/>
                <w:color w:val="auto"/>
                <w:vertAlign w:val="baseline"/>
                <w:lang w:val="en-US" w:eastAsia="zh-CN"/>
              </w:rPr>
            </w:pPr>
            <w:r>
              <w:rPr>
                <w:rFonts w:hint="eastAsia"/>
                <w:color w:val="auto"/>
                <w:vertAlign w:val="baseline"/>
                <w:lang w:val="en-US" w:eastAsia="zh-CN"/>
              </w:rPr>
              <w:t>增加“或者行业主管部门”。</w:t>
            </w:r>
          </w:p>
        </w:tc>
      </w:tr>
      <w:tr w14:paraId="681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197839AE">
            <w:pPr>
              <w:ind w:firstLine="420" w:firstLineChars="200"/>
              <w:rPr>
                <w:rFonts w:hint="eastAsia"/>
                <w:vertAlign w:val="baseline"/>
                <w:lang w:val="en-US" w:eastAsia="zh-CN"/>
              </w:rPr>
            </w:pPr>
            <w:r>
              <w:rPr>
                <w:rFonts w:hint="eastAsia"/>
                <w:vertAlign w:val="baseline"/>
                <w:lang w:val="en-US" w:eastAsia="zh-CN"/>
              </w:rPr>
              <w:t>第二十五条 县级以上市场监督管理部门发现检验检测机构存在不符合本办法规定，但无需追究行政和刑事法律责任的情形的，可以采用说服教育、提醒敦促、约谈纠正等非强制性手段予以处理。</w:t>
            </w:r>
          </w:p>
        </w:tc>
        <w:tc>
          <w:tcPr>
            <w:tcW w:w="5350" w:type="dxa"/>
            <w:vAlign w:val="top"/>
          </w:tcPr>
          <w:p w14:paraId="365FD4A5">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五</w:t>
            </w:r>
            <w:r>
              <w:rPr>
                <w:rFonts w:hint="default" w:asciiTheme="minorHAnsi" w:hAnsiTheme="minorHAnsi" w:eastAsiaTheme="minorEastAsia" w:cstheme="minorBidi"/>
                <w:b w:val="0"/>
                <w:bCs w:val="0"/>
                <w:color w:val="auto"/>
                <w:kern w:val="2"/>
                <w:sz w:val="21"/>
                <w:szCs w:val="24"/>
                <w:vertAlign w:val="baseline"/>
                <w:lang w:val="en-US" w:eastAsia="zh-CN" w:bidi="ar-SA"/>
              </w:rPr>
              <w:t>条 县级以上市场监督管理部门发现检验检测机构存在不符合本办法规定，但无需追究行政和刑事法律责任的情形的，可以采用说服教育、提醒敦促、约谈纠正等非强制性手段予以处理。</w:t>
            </w:r>
          </w:p>
        </w:tc>
        <w:tc>
          <w:tcPr>
            <w:tcW w:w="3830" w:type="dxa"/>
            <w:vAlign w:val="top"/>
          </w:tcPr>
          <w:p w14:paraId="6C0DCC09">
            <w:pPr>
              <w:numPr>
                <w:ilvl w:val="0"/>
                <w:numId w:val="0"/>
              </w:numPr>
              <w:ind w:leftChars="0"/>
              <w:rPr>
                <w:rFonts w:hint="eastAsia"/>
                <w:color w:val="auto"/>
                <w:vertAlign w:val="baseline"/>
                <w:lang w:val="en-US" w:eastAsia="zh-CN"/>
              </w:rPr>
            </w:pPr>
            <w:r>
              <w:rPr>
                <w:rFonts w:hint="eastAsia"/>
                <w:color w:val="auto"/>
                <w:vertAlign w:val="baseline"/>
                <w:lang w:val="en-US" w:eastAsia="zh-CN"/>
              </w:rPr>
              <w:t>未修改。</w:t>
            </w:r>
          </w:p>
        </w:tc>
      </w:tr>
      <w:tr w14:paraId="15AC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5AC28D9F">
            <w:pPr>
              <w:ind w:firstLine="420" w:firstLineChars="200"/>
              <w:rPr>
                <w:rFonts w:hint="eastAsia"/>
                <w:vertAlign w:val="baseline"/>
                <w:lang w:val="en-US" w:eastAsia="zh-CN"/>
              </w:rPr>
            </w:pPr>
          </w:p>
        </w:tc>
        <w:tc>
          <w:tcPr>
            <w:tcW w:w="5350" w:type="dxa"/>
            <w:vAlign w:val="top"/>
          </w:tcPr>
          <w:p w14:paraId="5DBDE028">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 xml:space="preserve">第二十六条 </w:t>
            </w:r>
            <w:r>
              <w:rPr>
                <w:rFonts w:hint="eastAsia" w:ascii="黑体" w:hAnsi="黑体" w:eastAsia="黑体" w:cs="黑体"/>
                <w:b w:val="0"/>
                <w:bCs w:val="0"/>
                <w:color w:val="auto"/>
                <w:kern w:val="2"/>
                <w:sz w:val="21"/>
                <w:szCs w:val="24"/>
                <w:vertAlign w:val="baseline"/>
                <w:lang w:val="en-US" w:eastAsia="zh-CN" w:bidi="ar-SA"/>
              </w:rPr>
              <w:t>违反本办法第七条第二款规定，在检验检测记录、报告上伪造或冒用他人签名的，由县级以上市场监督管理部门责令改正，对单位处5万元以下的罚款，对直接负责的主管人员和检验检测人员处3万元以下的罚款。</w:t>
            </w:r>
          </w:p>
        </w:tc>
        <w:tc>
          <w:tcPr>
            <w:tcW w:w="3830" w:type="dxa"/>
            <w:vAlign w:val="top"/>
          </w:tcPr>
          <w:p w14:paraId="0F68528F">
            <w:pPr>
              <w:numPr>
                <w:ilvl w:val="0"/>
                <w:numId w:val="0"/>
              </w:numPr>
              <w:ind w:leftChars="0"/>
              <w:rPr>
                <w:rFonts w:hint="default"/>
                <w:color w:val="auto"/>
                <w:vertAlign w:val="baseline"/>
                <w:lang w:val="en-US" w:eastAsia="zh-CN"/>
              </w:rPr>
            </w:pPr>
            <w:r>
              <w:rPr>
                <w:rFonts w:hint="eastAsia"/>
                <w:color w:val="auto"/>
                <w:vertAlign w:val="baseline"/>
                <w:lang w:val="en-US" w:eastAsia="zh-CN"/>
              </w:rPr>
              <w:t>新增条款。</w:t>
            </w:r>
          </w:p>
        </w:tc>
      </w:tr>
      <w:tr w14:paraId="1A3F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992" w:type="dxa"/>
          </w:tcPr>
          <w:p w14:paraId="5A647CCE">
            <w:pPr>
              <w:ind w:firstLine="420" w:firstLineChars="200"/>
              <w:rPr>
                <w:rFonts w:hint="eastAsia"/>
                <w:vertAlign w:val="baseline"/>
                <w:lang w:val="en-US" w:eastAsia="zh-CN"/>
              </w:rPr>
            </w:pPr>
            <w:r>
              <w:rPr>
                <w:rFonts w:hint="eastAsia"/>
                <w:vertAlign w:val="baseline"/>
                <w:lang w:val="en-US" w:eastAsia="zh-CN"/>
              </w:rPr>
              <w:t>第二十六条 检验检测机构有下列情形之一的，由县级以上市场监督管理部门责令限期改正；逾期未改正或者改正后仍不符合要求的，处3万元以下罚款：</w:t>
            </w:r>
          </w:p>
          <w:p w14:paraId="665FA720">
            <w:pPr>
              <w:ind w:firstLine="420" w:firstLineChars="200"/>
              <w:rPr>
                <w:rFonts w:hint="eastAsia"/>
                <w:vertAlign w:val="baseline"/>
                <w:lang w:val="en-US" w:eastAsia="zh-CN"/>
              </w:rPr>
            </w:pPr>
            <w:r>
              <w:rPr>
                <w:rFonts w:hint="eastAsia"/>
                <w:vertAlign w:val="baseline"/>
                <w:lang w:val="en-US" w:eastAsia="zh-CN"/>
              </w:rPr>
              <w:t>（一）违反本办法第九条第一款规定，进行检验检测的；</w:t>
            </w:r>
          </w:p>
          <w:p w14:paraId="7D3A6BAB">
            <w:pPr>
              <w:ind w:firstLine="420" w:firstLineChars="200"/>
              <w:rPr>
                <w:rFonts w:hint="eastAsia"/>
                <w:vertAlign w:val="baseline"/>
                <w:lang w:val="en-US" w:eastAsia="zh-CN"/>
              </w:rPr>
            </w:pPr>
            <w:r>
              <w:rPr>
                <w:rFonts w:hint="eastAsia"/>
                <w:vertAlign w:val="baseline"/>
                <w:lang w:val="en-US" w:eastAsia="zh-CN"/>
              </w:rPr>
              <w:t>（二）违反本办法第十一条规定分包检验检测项目，或者应当注明而未注明的；</w:t>
            </w:r>
          </w:p>
          <w:p w14:paraId="010DE21E">
            <w:pPr>
              <w:ind w:firstLine="420" w:firstLineChars="200"/>
              <w:rPr>
                <w:rFonts w:hint="eastAsia"/>
                <w:vertAlign w:val="baseline"/>
                <w:lang w:val="en-US" w:eastAsia="zh-CN"/>
              </w:rPr>
            </w:pPr>
            <w:r>
              <w:rPr>
                <w:rFonts w:hint="eastAsia"/>
                <w:vertAlign w:val="baseline"/>
                <w:lang w:val="en-US" w:eastAsia="zh-CN"/>
              </w:rPr>
              <w:t>（三）违反本办法第十二条第一款规定，未在检验检测报告上加盖检验检测机构公章或者检验检测专用章，或者未经授权签字人签发或者授权签字人超出其技术能力范围签发的。</w:t>
            </w:r>
          </w:p>
        </w:tc>
        <w:tc>
          <w:tcPr>
            <w:tcW w:w="5350" w:type="dxa"/>
            <w:vAlign w:val="top"/>
          </w:tcPr>
          <w:p w14:paraId="79A5533B">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七</w:t>
            </w:r>
            <w:r>
              <w:rPr>
                <w:rFonts w:hint="default" w:asciiTheme="minorHAnsi" w:hAnsiTheme="minorHAnsi" w:eastAsiaTheme="minorEastAsia" w:cstheme="minorBidi"/>
                <w:b w:val="0"/>
                <w:bCs w:val="0"/>
                <w:color w:val="auto"/>
                <w:kern w:val="2"/>
                <w:sz w:val="21"/>
                <w:szCs w:val="24"/>
                <w:vertAlign w:val="baseline"/>
                <w:lang w:val="en-US" w:eastAsia="zh-CN" w:bidi="ar-SA"/>
              </w:rPr>
              <w:t>条 检验检测机构有下列情形之一的，由县级以上市场监督管理部门责令限期改正；逾期未改正或者改正后仍不符合要求的，处3万元以下罚款：</w:t>
            </w:r>
          </w:p>
          <w:p w14:paraId="583FF98C">
            <w:pPr>
              <w:numPr>
                <w:ilvl w:val="0"/>
                <w:numId w:val="7"/>
              </w:num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违反本办法第八条第一款或者第二款规定；（聘用不合格人员）</w:t>
            </w:r>
          </w:p>
          <w:p w14:paraId="74632A47">
            <w:pPr>
              <w:numPr>
                <w:ilvl w:val="0"/>
                <w:numId w:val="7"/>
              </w:num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违反本办法第十一条第一款规定；</w:t>
            </w:r>
          </w:p>
          <w:p w14:paraId="33EAEA73">
            <w:pPr>
              <w:numPr>
                <w:ilvl w:val="0"/>
                <w:numId w:val="7"/>
              </w:num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违反本办法第十二条规定；</w:t>
            </w:r>
          </w:p>
          <w:p w14:paraId="0A61A777">
            <w:p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（四）违反本办法第十七条规定；</w:t>
            </w:r>
          </w:p>
          <w:p w14:paraId="521B8D26">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（五）违反本办法第十九条第二款规定。</w:t>
            </w:r>
          </w:p>
        </w:tc>
        <w:tc>
          <w:tcPr>
            <w:tcW w:w="3830" w:type="dxa"/>
            <w:vAlign w:val="top"/>
          </w:tcPr>
          <w:p w14:paraId="12A6C23C">
            <w:pPr>
              <w:numPr>
                <w:ilvl w:val="0"/>
                <w:numId w:val="0"/>
              </w:numPr>
              <w:ind w:leftChars="0"/>
              <w:rPr>
                <w:rFonts w:hint="eastAsia"/>
                <w:color w:val="auto"/>
                <w:vertAlign w:val="baseline"/>
                <w:lang w:val="en-US" w:eastAsia="zh-CN"/>
              </w:rPr>
            </w:pPr>
            <w:r>
              <w:rPr>
                <w:rFonts w:hint="eastAsia"/>
                <w:color w:val="auto"/>
                <w:vertAlign w:val="baseline"/>
                <w:lang w:val="en-US" w:eastAsia="zh-CN"/>
              </w:rPr>
              <w:t>在原《办法》第二十六条第二款基础上，完善违规分包、增加聘用不合格人员、未履行报告义务、</w:t>
            </w:r>
            <w:r>
              <w:rPr>
                <w:rFonts w:hint="eastAsia" w:cstheme="minorBidi"/>
                <w:color w:val="auto"/>
                <w:kern w:val="2"/>
                <w:sz w:val="21"/>
                <w:szCs w:val="24"/>
                <w:vertAlign w:val="baseline"/>
                <w:lang w:val="en-US" w:eastAsia="zh-CN" w:bidi="ar-SA"/>
              </w:rPr>
              <w:t>未按规定参加能力验证或技能考</w:t>
            </w:r>
            <w:bookmarkStart w:id="0" w:name="_GoBack"/>
            <w:bookmarkEnd w:id="0"/>
            <w:r>
              <w:rPr>
                <w:rFonts w:hint="eastAsia" w:cstheme="minorBidi"/>
                <w:color w:val="auto"/>
                <w:kern w:val="2"/>
                <w:sz w:val="21"/>
                <w:szCs w:val="24"/>
                <w:vertAlign w:val="baseline"/>
                <w:lang w:val="en-US" w:eastAsia="zh-CN" w:bidi="ar-SA"/>
              </w:rPr>
              <w:t>核等</w:t>
            </w:r>
            <w:r>
              <w:rPr>
                <w:rFonts w:hint="eastAsia"/>
                <w:color w:val="auto"/>
                <w:vertAlign w:val="baseline"/>
                <w:lang w:val="en-US" w:eastAsia="zh-CN"/>
              </w:rPr>
              <w:t>相关情形的处罚。</w:t>
            </w:r>
          </w:p>
        </w:tc>
      </w:tr>
      <w:tr w14:paraId="05B6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992" w:type="dxa"/>
          </w:tcPr>
          <w:p w14:paraId="5F63E848">
            <w:pPr>
              <w:ind w:firstLine="420" w:firstLineChars="200"/>
              <w:rPr>
                <w:rFonts w:hint="eastAsia"/>
                <w:vertAlign w:val="baseline"/>
                <w:lang w:val="en-US" w:eastAsia="zh-CN"/>
              </w:rPr>
            </w:pPr>
          </w:p>
        </w:tc>
        <w:tc>
          <w:tcPr>
            <w:tcW w:w="5350" w:type="dxa"/>
            <w:vAlign w:val="top"/>
          </w:tcPr>
          <w:p w14:paraId="6F5B1B12">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 xml:space="preserve">第二十八条 </w:t>
            </w:r>
            <w:r>
              <w:rPr>
                <w:rFonts w:hint="eastAsia" w:ascii="黑体" w:hAnsi="黑体" w:eastAsia="黑体" w:cs="黑体"/>
                <w:b w:val="0"/>
                <w:bCs w:val="0"/>
                <w:color w:val="auto"/>
                <w:kern w:val="2"/>
                <w:sz w:val="21"/>
                <w:szCs w:val="24"/>
                <w:vertAlign w:val="baseline"/>
                <w:lang w:val="en-US" w:eastAsia="zh-CN" w:bidi="ar-SA"/>
              </w:rPr>
              <w:t>检验检测机构违反第九条第一款规定出具检验检测报告的，由县级以上市场监督管理部门责令限期改正，拒不改正或者情节严重的，通报批评，处5万元以下罚款。</w:t>
            </w:r>
          </w:p>
        </w:tc>
        <w:tc>
          <w:tcPr>
            <w:tcW w:w="3830" w:type="dxa"/>
            <w:vAlign w:val="top"/>
          </w:tcPr>
          <w:p w14:paraId="14A39007">
            <w:pPr>
              <w:numPr>
                <w:ilvl w:val="0"/>
                <w:numId w:val="0"/>
              </w:numPr>
              <w:ind w:left="0" w:leftChars="0" w:firstLine="0" w:firstLineChars="0"/>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在原《办法》第二十六条第一款基础上，修改表述，加大处罚力度。</w:t>
            </w:r>
          </w:p>
        </w:tc>
      </w:tr>
      <w:tr w14:paraId="03E3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992" w:type="dxa"/>
          </w:tcPr>
          <w:p w14:paraId="76C1ED8F">
            <w:pPr>
              <w:ind w:firstLine="420" w:firstLineChars="200"/>
              <w:rPr>
                <w:rFonts w:hint="eastAsia"/>
                <w:vertAlign w:val="baseline"/>
                <w:lang w:val="en-US" w:eastAsia="zh-CN"/>
              </w:rPr>
            </w:pPr>
          </w:p>
        </w:tc>
        <w:tc>
          <w:tcPr>
            <w:tcW w:w="5350" w:type="dxa"/>
            <w:vAlign w:val="top"/>
          </w:tcPr>
          <w:p w14:paraId="47F43ACC">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第二十</w:t>
            </w:r>
            <w:r>
              <w:rPr>
                <w:rFonts w:hint="eastAsia" w:cstheme="minorBidi"/>
                <w:b w:val="0"/>
                <w:bCs w:val="0"/>
                <w:color w:val="auto"/>
                <w:kern w:val="2"/>
                <w:sz w:val="21"/>
                <w:szCs w:val="24"/>
                <w:vertAlign w:val="baseline"/>
                <w:lang w:val="en-US" w:eastAsia="zh-CN" w:bidi="ar-SA"/>
              </w:rPr>
              <w:t>九</w:t>
            </w:r>
            <w:r>
              <w:rPr>
                <w:rFonts w:hint="default" w:asciiTheme="minorHAnsi" w:hAnsiTheme="minorHAnsi" w:eastAsiaTheme="minorEastAsia" w:cstheme="minorBidi"/>
                <w:b w:val="0"/>
                <w:bCs w:val="0"/>
                <w:color w:val="auto"/>
                <w:kern w:val="2"/>
                <w:sz w:val="21"/>
                <w:szCs w:val="24"/>
                <w:vertAlign w:val="baseline"/>
                <w:lang w:val="en-US" w:eastAsia="zh-CN" w:bidi="ar-SA"/>
              </w:rPr>
              <w:t>条 检验检测机构有下列情形之一的，由县级以上市场监督管理部门责令改正，处3万元以下罚款：</w:t>
            </w:r>
          </w:p>
          <w:p w14:paraId="7D4C3051">
            <w:pPr>
              <w:numPr>
                <w:ilvl w:val="0"/>
                <w:numId w:val="0"/>
              </w:num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（一）违反本办法第十一条第二款或者第三款规定；（违规分包）</w:t>
            </w:r>
          </w:p>
          <w:p w14:paraId="69C045E1">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（二）违反本办法第十三条第一款规定。</w:t>
            </w:r>
          </w:p>
        </w:tc>
        <w:tc>
          <w:tcPr>
            <w:tcW w:w="3830" w:type="dxa"/>
            <w:vAlign w:val="top"/>
          </w:tcPr>
          <w:p w14:paraId="7CDB0FA2">
            <w:pPr>
              <w:numPr>
                <w:ilvl w:val="0"/>
                <w:numId w:val="0"/>
              </w:numPr>
              <w:ind w:leftChars="0"/>
              <w:rPr>
                <w:rFonts w:hint="eastAsia"/>
                <w:color w:val="auto"/>
                <w:vertAlign w:val="baseline"/>
                <w:lang w:val="en-US" w:eastAsia="zh-CN"/>
              </w:rPr>
            </w:pPr>
            <w:r>
              <w:rPr>
                <w:rFonts w:hint="eastAsia"/>
                <w:color w:val="auto"/>
                <w:vertAlign w:val="baseline"/>
                <w:lang w:val="en-US" w:eastAsia="zh-CN"/>
              </w:rPr>
              <w:t>在原《办法》第二十六条第二款、第三款基础上，完善违规分包、增加报告未按要求编码相关情形的处罚，加严管理。</w:t>
            </w:r>
          </w:p>
        </w:tc>
      </w:tr>
      <w:tr w14:paraId="0AF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992" w:type="dxa"/>
          </w:tcPr>
          <w:p w14:paraId="6DA653ED">
            <w:pPr>
              <w:ind w:firstLine="420" w:firstLineChars="200"/>
              <w:rPr>
                <w:rFonts w:hint="eastAsia"/>
                <w:vertAlign w:val="baseline"/>
                <w:lang w:val="en-US" w:eastAsia="zh-CN"/>
              </w:rPr>
            </w:pPr>
          </w:p>
        </w:tc>
        <w:tc>
          <w:tcPr>
            <w:tcW w:w="5350" w:type="dxa"/>
            <w:vAlign w:val="top"/>
          </w:tcPr>
          <w:p w14:paraId="1B18A11D">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w:t>
            </w:r>
            <w:r>
              <w:rPr>
                <w:rFonts w:hint="eastAsia" w:cstheme="minorBidi"/>
                <w:b w:val="0"/>
                <w:bCs w:val="0"/>
                <w:color w:val="auto"/>
                <w:kern w:val="2"/>
                <w:sz w:val="21"/>
                <w:szCs w:val="24"/>
                <w:vertAlign w:val="baseline"/>
                <w:lang w:val="en-US" w:eastAsia="zh-CN" w:bidi="ar-SA"/>
              </w:rPr>
              <w:t>三十</w:t>
            </w:r>
            <w:r>
              <w:rPr>
                <w:rFonts w:hint="default" w:asciiTheme="minorHAnsi" w:hAnsiTheme="minorHAnsi" w:eastAsiaTheme="minorEastAsia" w:cstheme="minorBidi"/>
                <w:b w:val="0"/>
                <w:bCs w:val="0"/>
                <w:color w:val="auto"/>
                <w:kern w:val="2"/>
                <w:sz w:val="21"/>
                <w:szCs w:val="24"/>
                <w:vertAlign w:val="baseline"/>
                <w:lang w:val="en-US" w:eastAsia="zh-CN" w:bidi="ar-SA"/>
              </w:rPr>
              <w:t xml:space="preserve">条 </w:t>
            </w:r>
            <w:r>
              <w:rPr>
                <w:rFonts w:hint="eastAsia" w:ascii="黑体" w:hAnsi="黑体" w:eastAsia="黑体" w:cs="黑体"/>
                <w:b w:val="0"/>
                <w:bCs w:val="0"/>
                <w:color w:val="auto"/>
                <w:kern w:val="2"/>
                <w:sz w:val="21"/>
                <w:szCs w:val="24"/>
                <w:vertAlign w:val="baseline"/>
                <w:lang w:val="en-US" w:eastAsia="zh-CN" w:bidi="ar-SA"/>
              </w:rPr>
              <w:t>检验检测机构违反本办法第十四条规定，未按要求留存检验检测原始记录和报告的，由县级以上市场监督管理部门责令改正，拒不改正或者情节严重的，处5万元以下罚款。</w:t>
            </w:r>
          </w:p>
        </w:tc>
        <w:tc>
          <w:tcPr>
            <w:tcW w:w="3830" w:type="dxa"/>
            <w:vAlign w:val="top"/>
          </w:tcPr>
          <w:p w14:paraId="066F1DE3">
            <w:pPr>
              <w:numPr>
                <w:ilvl w:val="0"/>
                <w:numId w:val="0"/>
              </w:numPr>
              <w:ind w:leftChars="0"/>
              <w:rPr>
                <w:rFonts w:hint="eastAsia"/>
                <w:color w:val="auto"/>
                <w:vertAlign w:val="baseline"/>
                <w:lang w:val="en-US" w:eastAsia="zh-CN"/>
              </w:rPr>
            </w:pPr>
            <w:r>
              <w:rPr>
                <w:rFonts w:hint="eastAsia"/>
                <w:color w:val="auto"/>
                <w:vertAlign w:val="baseline"/>
                <w:lang w:val="en-US" w:eastAsia="zh-CN"/>
              </w:rPr>
              <w:t>新增条款。</w:t>
            </w:r>
          </w:p>
        </w:tc>
      </w:tr>
      <w:tr w14:paraId="5ED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992" w:type="dxa"/>
          </w:tcPr>
          <w:p w14:paraId="5B3E0DFB">
            <w:pPr>
              <w:ind w:firstLine="420" w:firstLineChars="200"/>
              <w:rPr>
                <w:rFonts w:hint="eastAsia"/>
                <w:vertAlign w:val="baseline"/>
                <w:lang w:val="en-US" w:eastAsia="zh-CN"/>
              </w:rPr>
            </w:pPr>
            <w:r>
              <w:rPr>
                <w:rFonts w:hint="eastAsia"/>
                <w:vertAlign w:val="baseline"/>
                <w:lang w:val="en-US" w:eastAsia="zh-CN"/>
              </w:rPr>
              <w:t>第二十七条 检验检测机构违反本办法第十四条、第十五条规定，法律、法规、规章对行政处罚有规定的，从其规定；法律、法规、规章未作规定的，由县级以上市场监督管理部门责令限期改正，通报批评，对出具不实检验检测报告的检验检测机构处五万元以下罚款，对出具虚假检验检测报告的检验检测机构处十万元以下罚款。</w:t>
            </w:r>
          </w:p>
        </w:tc>
        <w:tc>
          <w:tcPr>
            <w:tcW w:w="5350" w:type="dxa"/>
            <w:vAlign w:val="top"/>
          </w:tcPr>
          <w:p w14:paraId="155C9E01">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第三十</w:t>
            </w:r>
            <w:r>
              <w:rPr>
                <w:rFonts w:hint="eastAsia" w:cstheme="minorBidi"/>
                <w:b w:val="0"/>
                <w:bCs w:val="0"/>
                <w:color w:val="auto"/>
                <w:kern w:val="2"/>
                <w:sz w:val="21"/>
                <w:szCs w:val="24"/>
                <w:vertAlign w:val="baseline"/>
                <w:lang w:val="en-US" w:eastAsia="zh-CN" w:bidi="ar-SA"/>
              </w:rPr>
              <w:t>一</w:t>
            </w:r>
            <w:r>
              <w:rPr>
                <w:rFonts w:hint="default" w:asciiTheme="minorHAnsi" w:hAnsiTheme="minorHAnsi" w:eastAsiaTheme="minorEastAsia" w:cstheme="minorBidi"/>
                <w:b w:val="0"/>
                <w:bCs w:val="0"/>
                <w:color w:val="auto"/>
                <w:kern w:val="2"/>
                <w:sz w:val="21"/>
                <w:szCs w:val="24"/>
                <w:vertAlign w:val="baseline"/>
                <w:lang w:val="en-US" w:eastAsia="zh-CN" w:bidi="ar-SA"/>
              </w:rPr>
              <w:t xml:space="preserve">条 </w:t>
            </w:r>
            <w:r>
              <w:rPr>
                <w:rFonts w:hint="eastAsia" w:ascii="黑体" w:hAnsi="黑体" w:eastAsia="黑体" w:cs="黑体"/>
                <w:b w:val="0"/>
                <w:bCs w:val="0"/>
                <w:color w:val="auto"/>
                <w:kern w:val="2"/>
                <w:sz w:val="21"/>
                <w:szCs w:val="24"/>
                <w:vertAlign w:val="baseline"/>
                <w:lang w:val="en-US" w:eastAsia="zh-CN" w:bidi="ar-SA"/>
              </w:rPr>
              <w:t>违反本办法第十五条规定，由县级以上市场监督管理部门责令限期改正，通报批评，处10万元以下罚款，列入严重违法失信名单，对直接负责的主管人员和检验检测人员处5万元以下罚款。法律、法规、其他行业部门规章对撤销、吊销、取消检验检测资质、资格、证书或者罚款等已有规定的，依照法律、法规、其他行业部门规章的规定执行</w:t>
            </w:r>
            <w:r>
              <w:rPr>
                <w:rFonts w:hint="default" w:asciiTheme="minorHAnsi" w:hAnsiTheme="minorHAnsi" w:eastAsiaTheme="minorEastAsia" w:cstheme="minorBidi"/>
                <w:b w:val="0"/>
                <w:bCs w:val="0"/>
                <w:color w:val="auto"/>
                <w:kern w:val="2"/>
                <w:sz w:val="21"/>
                <w:szCs w:val="24"/>
                <w:vertAlign w:val="baseline"/>
                <w:lang w:val="en-US" w:eastAsia="zh-CN" w:bidi="ar-SA"/>
              </w:rPr>
              <w:t>。</w:t>
            </w:r>
          </w:p>
        </w:tc>
        <w:tc>
          <w:tcPr>
            <w:tcW w:w="3830" w:type="dxa"/>
            <w:vAlign w:val="top"/>
          </w:tcPr>
          <w:p w14:paraId="6D1CB25F">
            <w:pPr>
              <w:numPr>
                <w:ilvl w:val="0"/>
                <w:numId w:val="0"/>
              </w:numPr>
              <w:ind w:leftChars="0"/>
              <w:rPr>
                <w:rFonts w:hint="eastAsia"/>
                <w:color w:val="auto"/>
                <w:vertAlign w:val="baseline"/>
                <w:lang w:val="en-US" w:eastAsia="zh-CN"/>
              </w:rPr>
            </w:pPr>
            <w:r>
              <w:rPr>
                <w:rFonts w:hint="eastAsia"/>
                <w:color w:val="auto"/>
                <w:vertAlign w:val="baseline"/>
                <w:lang w:val="en-US" w:eastAsia="zh-CN"/>
              </w:rPr>
              <w:t>在原《办法》第二十七条的基础上，修改表述，增加对相关责任人员的处罚。</w:t>
            </w:r>
          </w:p>
        </w:tc>
      </w:tr>
      <w:tr w14:paraId="095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5ED2234C">
            <w:pPr>
              <w:ind w:firstLine="420" w:firstLineChars="200"/>
              <w:rPr>
                <w:rFonts w:hint="eastAsia"/>
                <w:vertAlign w:val="baseline"/>
                <w:lang w:val="en-US" w:eastAsia="zh-CN"/>
              </w:rPr>
            </w:pPr>
          </w:p>
        </w:tc>
        <w:tc>
          <w:tcPr>
            <w:tcW w:w="5350" w:type="dxa"/>
            <w:vAlign w:val="top"/>
          </w:tcPr>
          <w:p w14:paraId="6170208F">
            <w:pPr>
              <w:ind w:firstLine="420" w:firstLineChars="200"/>
              <w:rPr>
                <w:rFonts w:hint="eastAsia" w:ascii="黑体" w:hAnsi="黑体" w:eastAsia="黑体" w:cs="黑体"/>
                <w:b w:val="0"/>
                <w:bCs w:val="0"/>
                <w:color w:val="auto"/>
                <w:kern w:val="2"/>
                <w:sz w:val="21"/>
                <w:szCs w:val="24"/>
                <w:vertAlign w:val="baseline"/>
                <w:lang w:val="en-US" w:eastAsia="zh-CN" w:bidi="ar-SA"/>
              </w:rPr>
            </w:pPr>
            <w:r>
              <w:rPr>
                <w:rFonts w:hint="default" w:asciiTheme="minorHAnsi" w:hAnsiTheme="minorHAnsi" w:eastAsiaTheme="minorEastAsia" w:cstheme="minorBidi"/>
                <w:b w:val="0"/>
                <w:bCs w:val="0"/>
                <w:color w:val="auto"/>
                <w:kern w:val="2"/>
                <w:sz w:val="21"/>
                <w:szCs w:val="24"/>
                <w:vertAlign w:val="baseline"/>
                <w:lang w:val="en-US" w:eastAsia="zh-CN" w:bidi="ar-SA"/>
              </w:rPr>
              <w:t>第三十</w:t>
            </w:r>
            <w:r>
              <w:rPr>
                <w:rFonts w:hint="eastAsia" w:cstheme="minorBidi"/>
                <w:b w:val="0"/>
                <w:bCs w:val="0"/>
                <w:color w:val="auto"/>
                <w:kern w:val="2"/>
                <w:sz w:val="21"/>
                <w:szCs w:val="24"/>
                <w:vertAlign w:val="baseline"/>
                <w:lang w:val="en-US" w:eastAsia="zh-CN" w:bidi="ar-SA"/>
              </w:rPr>
              <w:t>二</w:t>
            </w:r>
            <w:r>
              <w:rPr>
                <w:rFonts w:hint="default" w:asciiTheme="minorHAnsi" w:hAnsiTheme="minorHAnsi" w:eastAsiaTheme="minorEastAsia" w:cstheme="minorBidi"/>
                <w:b w:val="0"/>
                <w:bCs w:val="0"/>
                <w:color w:val="auto"/>
                <w:kern w:val="2"/>
                <w:sz w:val="21"/>
                <w:szCs w:val="24"/>
                <w:vertAlign w:val="baseline"/>
                <w:lang w:val="en-US" w:eastAsia="zh-CN" w:bidi="ar-SA"/>
              </w:rPr>
              <w:t xml:space="preserve">条 </w:t>
            </w:r>
            <w:r>
              <w:rPr>
                <w:rFonts w:hint="eastAsia" w:ascii="黑体" w:hAnsi="黑体" w:eastAsia="黑体" w:cs="黑体"/>
                <w:b w:val="0"/>
                <w:bCs w:val="0"/>
                <w:color w:val="auto"/>
                <w:kern w:val="2"/>
                <w:sz w:val="21"/>
                <w:szCs w:val="24"/>
                <w:vertAlign w:val="baseline"/>
                <w:lang w:val="en-US" w:eastAsia="zh-CN" w:bidi="ar-SA"/>
              </w:rPr>
              <w:t>检验检测机构违反本办法第九条第一款、第十五条，被县级以上市场监督管理部门依法责令限期改正，在改正期间或者改正后仍不符合要求的，检验检测机构不得擅自向社会出具标注资质认定标志的检验检测报告。</w:t>
            </w:r>
          </w:p>
          <w:p w14:paraId="10E1074F">
            <w:pPr>
              <w:ind w:firstLine="420" w:firstLineChars="200"/>
              <w:rPr>
                <w:rFonts w:hint="default" w:asciiTheme="minorHAnsi" w:hAnsiTheme="minorHAnsi" w:eastAsiaTheme="minorEastAsia" w:cstheme="minorBidi"/>
                <w:b w:val="0"/>
                <w:bCs w:val="0"/>
                <w:color w:val="auto"/>
                <w:kern w:val="2"/>
                <w:sz w:val="21"/>
                <w:szCs w:val="24"/>
                <w:vertAlign w:val="baseline"/>
                <w:lang w:val="en-US" w:eastAsia="zh-CN" w:bidi="ar-SA"/>
              </w:rPr>
            </w:pPr>
            <w:r>
              <w:rPr>
                <w:rFonts w:hint="eastAsia" w:ascii="黑体" w:hAnsi="黑体" w:eastAsia="黑体" w:cs="黑体"/>
                <w:b w:val="0"/>
                <w:bCs w:val="0"/>
                <w:color w:val="auto"/>
                <w:kern w:val="2"/>
                <w:sz w:val="21"/>
                <w:szCs w:val="24"/>
                <w:vertAlign w:val="baseline"/>
                <w:lang w:val="en-US" w:eastAsia="zh-CN" w:bidi="ar-SA"/>
              </w:rPr>
              <w:t>检验检测机构违反前款规定，擅自向社会出具标注资质认定标志的检验检测报告的，由县级以上市场监督管理部门责令改正，处3万元罚款。</w:t>
            </w:r>
          </w:p>
        </w:tc>
        <w:tc>
          <w:tcPr>
            <w:tcW w:w="3830" w:type="dxa"/>
            <w:vAlign w:val="top"/>
          </w:tcPr>
          <w:p w14:paraId="590B46D4">
            <w:pPr>
              <w:numPr>
                <w:ilvl w:val="0"/>
                <w:numId w:val="0"/>
              </w:numPr>
              <w:ind w:leftChars="0"/>
              <w:rPr>
                <w:rFonts w:hint="eastAsia"/>
                <w:color w:val="auto"/>
                <w:vertAlign w:val="baseline"/>
                <w:lang w:val="en-US" w:eastAsia="zh-CN"/>
              </w:rPr>
            </w:pPr>
            <w:r>
              <w:rPr>
                <w:rFonts w:hint="eastAsia"/>
                <w:color w:val="auto"/>
                <w:vertAlign w:val="baseline"/>
                <w:lang w:val="en-US" w:eastAsia="zh-CN"/>
              </w:rPr>
              <w:t>新增条款。</w:t>
            </w:r>
          </w:p>
        </w:tc>
      </w:tr>
      <w:tr w14:paraId="01BA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269F6D78">
            <w:pPr>
              <w:ind w:firstLine="420" w:firstLineChars="200"/>
              <w:rPr>
                <w:rFonts w:hint="eastAsia"/>
                <w:vertAlign w:val="baseline"/>
                <w:lang w:val="en-US" w:eastAsia="zh-CN"/>
              </w:rPr>
            </w:pPr>
            <w:r>
              <w:rPr>
                <w:rFonts w:hint="eastAsia"/>
                <w:vertAlign w:val="baseline"/>
                <w:lang w:val="en-US" w:eastAsia="zh-CN"/>
              </w:rPr>
              <w:t>第二十八条 市场监督管理部门工作人员玩忽职守、滥用职权、徇私舞弊的，依法予以处理；涉嫌构成犯罪，依法需要追究刑事责任的，按照有关规定移送公安机关。</w:t>
            </w:r>
          </w:p>
        </w:tc>
        <w:tc>
          <w:tcPr>
            <w:tcW w:w="5350" w:type="dxa"/>
            <w:vAlign w:val="top"/>
          </w:tcPr>
          <w:p w14:paraId="0BF6EC90">
            <w:pPr>
              <w:ind w:firstLine="420" w:firstLineChars="200"/>
              <w:rPr>
                <w:rFonts w:hint="default" w:asciiTheme="minorHAnsi" w:hAnsiTheme="minorHAnsi" w:eastAsiaTheme="minorEastAsia" w:cstheme="minorBidi"/>
                <w:color w:val="auto"/>
                <w:kern w:val="2"/>
                <w:sz w:val="21"/>
                <w:szCs w:val="24"/>
                <w:vertAlign w:val="baseline"/>
                <w:lang w:val="en-US" w:eastAsia="zh-CN" w:bidi="ar-SA"/>
              </w:rPr>
            </w:pPr>
            <w:r>
              <w:rPr>
                <w:rFonts w:hint="default" w:asciiTheme="minorHAnsi" w:hAnsiTheme="minorHAnsi" w:eastAsiaTheme="minorEastAsia" w:cstheme="minorBidi"/>
                <w:color w:val="auto"/>
                <w:kern w:val="2"/>
                <w:sz w:val="21"/>
                <w:szCs w:val="24"/>
                <w:vertAlign w:val="baseline"/>
                <w:lang w:val="en-US" w:eastAsia="zh-CN" w:bidi="ar-SA"/>
              </w:rPr>
              <w:t>第三十</w:t>
            </w:r>
            <w:r>
              <w:rPr>
                <w:rFonts w:hint="eastAsia" w:cstheme="minorBidi"/>
                <w:color w:val="auto"/>
                <w:kern w:val="2"/>
                <w:sz w:val="21"/>
                <w:szCs w:val="24"/>
                <w:vertAlign w:val="baseline"/>
                <w:lang w:val="en-US" w:eastAsia="zh-CN" w:bidi="ar-SA"/>
              </w:rPr>
              <w:t>三</w:t>
            </w:r>
            <w:r>
              <w:rPr>
                <w:rFonts w:hint="default" w:asciiTheme="minorHAnsi" w:hAnsiTheme="minorHAnsi" w:eastAsiaTheme="minorEastAsia" w:cstheme="minorBidi"/>
                <w:color w:val="auto"/>
                <w:kern w:val="2"/>
                <w:sz w:val="21"/>
                <w:szCs w:val="24"/>
                <w:vertAlign w:val="baseline"/>
                <w:lang w:val="en-US" w:eastAsia="zh-CN" w:bidi="ar-SA"/>
              </w:rPr>
              <w:t>条 市场监督管理部门工作人员玩忽职守、滥用职权、徇私舞弊的，依法予以处理；</w:t>
            </w:r>
            <w:r>
              <w:rPr>
                <w:rFonts w:hint="eastAsia" w:ascii="黑体" w:hAnsi="黑体" w:eastAsia="黑体" w:cs="黑体"/>
                <w:b w:val="0"/>
                <w:bCs w:val="0"/>
                <w:color w:val="auto"/>
                <w:kern w:val="2"/>
                <w:sz w:val="21"/>
                <w:szCs w:val="24"/>
                <w:vertAlign w:val="baseline"/>
                <w:lang w:val="en-US" w:eastAsia="zh-CN" w:bidi="ar-SA"/>
              </w:rPr>
              <w:t>构成犯罪的，依法追究刑事责任。</w:t>
            </w:r>
          </w:p>
        </w:tc>
        <w:tc>
          <w:tcPr>
            <w:tcW w:w="3830" w:type="dxa"/>
            <w:vAlign w:val="top"/>
          </w:tcPr>
          <w:p w14:paraId="435CE36B">
            <w:pPr>
              <w:numPr>
                <w:ilvl w:val="0"/>
                <w:numId w:val="0"/>
              </w:numPr>
              <w:ind w:leftChars="0"/>
              <w:rPr>
                <w:rFonts w:hint="eastAsia"/>
                <w:color w:val="auto"/>
                <w:vertAlign w:val="baseline"/>
                <w:lang w:val="en-US" w:eastAsia="zh-CN"/>
              </w:rPr>
            </w:pPr>
            <w:r>
              <w:rPr>
                <w:rFonts w:hint="eastAsia"/>
                <w:color w:val="auto"/>
                <w:vertAlign w:val="baseline"/>
                <w:lang w:val="en-US" w:eastAsia="zh-CN"/>
              </w:rPr>
              <w:t>在原《办法》第二十八条基础上修改表述。</w:t>
            </w:r>
          </w:p>
        </w:tc>
      </w:tr>
      <w:tr w14:paraId="5CA7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992" w:type="dxa"/>
          </w:tcPr>
          <w:p w14:paraId="011E87B7">
            <w:pPr>
              <w:ind w:firstLine="420" w:firstLineChars="200"/>
              <w:rPr>
                <w:rFonts w:hint="eastAsia"/>
                <w:vertAlign w:val="baseline"/>
                <w:lang w:val="en-US" w:eastAsia="zh-CN"/>
              </w:rPr>
            </w:pPr>
            <w:r>
              <w:rPr>
                <w:rFonts w:hint="eastAsia"/>
                <w:vertAlign w:val="baseline"/>
                <w:lang w:val="en-US" w:eastAsia="zh-CN"/>
              </w:rPr>
              <w:t>第二十九条 本办法自 2021 年 6 月 1 日起施行。</w:t>
            </w:r>
          </w:p>
        </w:tc>
        <w:tc>
          <w:tcPr>
            <w:tcW w:w="5350" w:type="dxa"/>
            <w:vAlign w:val="top"/>
          </w:tcPr>
          <w:p w14:paraId="0491C939">
            <w:pPr>
              <w:ind w:firstLine="420" w:firstLineChars="200"/>
              <w:rPr>
                <w:rFonts w:hint="default" w:asciiTheme="minorHAnsi" w:hAnsiTheme="minorHAnsi" w:eastAsiaTheme="minorEastAsia" w:cstheme="minorBidi"/>
                <w:color w:val="auto"/>
                <w:kern w:val="2"/>
                <w:sz w:val="21"/>
                <w:szCs w:val="24"/>
                <w:vertAlign w:val="baseline"/>
                <w:lang w:val="en-US" w:eastAsia="zh-CN" w:bidi="ar-SA"/>
              </w:rPr>
            </w:pPr>
            <w:r>
              <w:rPr>
                <w:rFonts w:hint="default" w:asciiTheme="minorHAnsi" w:hAnsiTheme="minorHAnsi" w:eastAsiaTheme="minorEastAsia" w:cstheme="minorBidi"/>
                <w:color w:val="auto"/>
                <w:kern w:val="2"/>
                <w:sz w:val="21"/>
                <w:szCs w:val="24"/>
                <w:vertAlign w:val="baseline"/>
                <w:lang w:val="en-US" w:eastAsia="zh-CN" w:bidi="ar-SA"/>
              </w:rPr>
              <w:t>第三十</w:t>
            </w:r>
            <w:r>
              <w:rPr>
                <w:rFonts w:hint="eastAsia" w:cstheme="minorBidi"/>
                <w:color w:val="auto"/>
                <w:kern w:val="2"/>
                <w:sz w:val="21"/>
                <w:szCs w:val="24"/>
                <w:vertAlign w:val="baseline"/>
                <w:lang w:val="en-US" w:eastAsia="zh-CN" w:bidi="ar-SA"/>
              </w:rPr>
              <w:t>四</w:t>
            </w:r>
            <w:r>
              <w:rPr>
                <w:rFonts w:hint="default" w:asciiTheme="minorHAnsi" w:hAnsiTheme="minorHAnsi" w:eastAsiaTheme="minorEastAsia" w:cstheme="minorBidi"/>
                <w:color w:val="auto"/>
                <w:kern w:val="2"/>
                <w:sz w:val="21"/>
                <w:szCs w:val="24"/>
                <w:vertAlign w:val="baseline"/>
                <w:lang w:val="en-US" w:eastAsia="zh-CN" w:bidi="ar-SA"/>
              </w:rPr>
              <w:t>条 本办法自202 年  月  日起施行。</w:t>
            </w:r>
          </w:p>
        </w:tc>
        <w:tc>
          <w:tcPr>
            <w:tcW w:w="3830" w:type="dxa"/>
            <w:vAlign w:val="top"/>
          </w:tcPr>
          <w:p w14:paraId="22DD0A23">
            <w:pPr>
              <w:numPr>
                <w:ilvl w:val="0"/>
                <w:numId w:val="0"/>
              </w:numPr>
              <w:ind w:leftChars="0"/>
              <w:rPr>
                <w:rFonts w:hint="eastAsia"/>
                <w:color w:val="auto"/>
                <w:vertAlign w:val="baseline"/>
                <w:lang w:val="en-US" w:eastAsia="zh-CN"/>
              </w:rPr>
            </w:pPr>
            <w:r>
              <w:rPr>
                <w:rFonts w:hint="eastAsia"/>
                <w:color w:val="auto"/>
                <w:vertAlign w:val="baseline"/>
                <w:lang w:val="en-US" w:eastAsia="zh-CN"/>
              </w:rPr>
              <w:t>在原《办法》第二十九条基础上修改实施时间。</w:t>
            </w:r>
          </w:p>
        </w:tc>
      </w:tr>
    </w:tbl>
    <w:p w14:paraId="3241C47B"/>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9ECA3A-A559-40DE-860E-6F33D4332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848CF7-E8CA-4270-BD74-374FDECD4BC7}"/>
  </w:font>
  <w:font w:name="楷体_GB2312">
    <w:altName w:val="楷体"/>
    <w:panose1 w:val="02010609030101010101"/>
    <w:charset w:val="86"/>
    <w:family w:val="modern"/>
    <w:pitch w:val="default"/>
    <w:sig w:usb0="00000000" w:usb1="00000000" w:usb2="00000000" w:usb3="00000000" w:csb0="00040000" w:csb1="00000000"/>
    <w:embedRegular r:id="rId3" w:fontKey="{8A139F6F-3BD9-4B50-A14C-658502AF372C}"/>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3A8F669-551F-48E1-BC0E-EC97BE7345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E6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C4DB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C4DB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F81E2"/>
    <w:multiLevelType w:val="singleLevel"/>
    <w:tmpl w:val="823F81E2"/>
    <w:lvl w:ilvl="0" w:tentative="0">
      <w:start w:val="1"/>
      <w:numFmt w:val="chineseCounting"/>
      <w:suff w:val="nothing"/>
      <w:lvlText w:val="（%1）"/>
      <w:lvlJc w:val="left"/>
      <w:rPr>
        <w:rFonts w:hint="eastAsia"/>
      </w:rPr>
    </w:lvl>
  </w:abstractNum>
  <w:abstractNum w:abstractNumId="1">
    <w:nsid w:val="9DD6BCEF"/>
    <w:multiLevelType w:val="singleLevel"/>
    <w:tmpl w:val="9DD6BCEF"/>
    <w:lvl w:ilvl="0" w:tentative="0">
      <w:start w:val="1"/>
      <w:numFmt w:val="decimal"/>
      <w:lvlText w:val="%1."/>
      <w:lvlJc w:val="left"/>
      <w:pPr>
        <w:tabs>
          <w:tab w:val="left" w:pos="312"/>
        </w:tabs>
      </w:pPr>
    </w:lvl>
  </w:abstractNum>
  <w:abstractNum w:abstractNumId="2">
    <w:nsid w:val="305007A9"/>
    <w:multiLevelType w:val="singleLevel"/>
    <w:tmpl w:val="305007A9"/>
    <w:lvl w:ilvl="0" w:tentative="0">
      <w:start w:val="1"/>
      <w:numFmt w:val="decimal"/>
      <w:suff w:val="space"/>
      <w:lvlText w:val="%1."/>
      <w:lvlJc w:val="left"/>
    </w:lvl>
  </w:abstractNum>
  <w:abstractNum w:abstractNumId="3">
    <w:nsid w:val="3A370AE2"/>
    <w:multiLevelType w:val="singleLevel"/>
    <w:tmpl w:val="3A370AE2"/>
    <w:lvl w:ilvl="0" w:tentative="0">
      <w:start w:val="1"/>
      <w:numFmt w:val="decimal"/>
      <w:lvlText w:val="%1."/>
      <w:lvlJc w:val="left"/>
      <w:pPr>
        <w:tabs>
          <w:tab w:val="left" w:pos="312"/>
        </w:tabs>
      </w:pPr>
    </w:lvl>
  </w:abstractNum>
  <w:abstractNum w:abstractNumId="4">
    <w:nsid w:val="5F1BF580"/>
    <w:multiLevelType w:val="singleLevel"/>
    <w:tmpl w:val="5F1BF580"/>
    <w:lvl w:ilvl="0" w:tentative="0">
      <w:start w:val="1"/>
      <w:numFmt w:val="decimal"/>
      <w:suff w:val="space"/>
      <w:lvlText w:val="%1."/>
      <w:lvlJc w:val="left"/>
    </w:lvl>
  </w:abstractNum>
  <w:abstractNum w:abstractNumId="5">
    <w:nsid w:val="676F2CD6"/>
    <w:multiLevelType w:val="singleLevel"/>
    <w:tmpl w:val="676F2CD6"/>
    <w:lvl w:ilvl="0" w:tentative="0">
      <w:start w:val="1"/>
      <w:numFmt w:val="decimal"/>
      <w:suff w:val="space"/>
      <w:lvlText w:val="%1."/>
      <w:lvlJc w:val="left"/>
    </w:lvl>
  </w:abstractNum>
  <w:abstractNum w:abstractNumId="6">
    <w:nsid w:val="6AC069A1"/>
    <w:multiLevelType w:val="singleLevel"/>
    <w:tmpl w:val="6AC069A1"/>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6DA5"/>
    <w:rsid w:val="00B8205A"/>
    <w:rsid w:val="021D75C6"/>
    <w:rsid w:val="035A125B"/>
    <w:rsid w:val="03CF7D8E"/>
    <w:rsid w:val="0441427A"/>
    <w:rsid w:val="0466276B"/>
    <w:rsid w:val="04C3001C"/>
    <w:rsid w:val="06D96499"/>
    <w:rsid w:val="06F67778"/>
    <w:rsid w:val="088E0727"/>
    <w:rsid w:val="09FD6358"/>
    <w:rsid w:val="0AA31EA1"/>
    <w:rsid w:val="0AC4530F"/>
    <w:rsid w:val="0AD26242"/>
    <w:rsid w:val="0AE4604C"/>
    <w:rsid w:val="0C5314E9"/>
    <w:rsid w:val="0D4301DA"/>
    <w:rsid w:val="0E5C7729"/>
    <w:rsid w:val="0E780BE4"/>
    <w:rsid w:val="0EA23729"/>
    <w:rsid w:val="0F171BBA"/>
    <w:rsid w:val="0F5737AA"/>
    <w:rsid w:val="10E34848"/>
    <w:rsid w:val="110706A8"/>
    <w:rsid w:val="11357DB2"/>
    <w:rsid w:val="11875553"/>
    <w:rsid w:val="11D841CD"/>
    <w:rsid w:val="12717980"/>
    <w:rsid w:val="13921CBA"/>
    <w:rsid w:val="13F85201"/>
    <w:rsid w:val="15135514"/>
    <w:rsid w:val="15B46BD4"/>
    <w:rsid w:val="161359E7"/>
    <w:rsid w:val="167916C5"/>
    <w:rsid w:val="16BB6C6E"/>
    <w:rsid w:val="17284883"/>
    <w:rsid w:val="17734FF9"/>
    <w:rsid w:val="18DA0165"/>
    <w:rsid w:val="19D615AE"/>
    <w:rsid w:val="19E30634"/>
    <w:rsid w:val="1A2F5C33"/>
    <w:rsid w:val="1AB75C3F"/>
    <w:rsid w:val="1B877833"/>
    <w:rsid w:val="1C2A57D3"/>
    <w:rsid w:val="1D035331"/>
    <w:rsid w:val="1D8531E9"/>
    <w:rsid w:val="1DC3682E"/>
    <w:rsid w:val="1DFE4AC7"/>
    <w:rsid w:val="1F0E3155"/>
    <w:rsid w:val="1F7BC7D5"/>
    <w:rsid w:val="1FE85338"/>
    <w:rsid w:val="202866BE"/>
    <w:rsid w:val="207D2989"/>
    <w:rsid w:val="20A12FDC"/>
    <w:rsid w:val="220B1857"/>
    <w:rsid w:val="22D21BB8"/>
    <w:rsid w:val="23686732"/>
    <w:rsid w:val="236D7616"/>
    <w:rsid w:val="23763358"/>
    <w:rsid w:val="253046F8"/>
    <w:rsid w:val="25EB22BD"/>
    <w:rsid w:val="2635246B"/>
    <w:rsid w:val="2668182E"/>
    <w:rsid w:val="26F73159"/>
    <w:rsid w:val="270E38A9"/>
    <w:rsid w:val="27AF4A26"/>
    <w:rsid w:val="284A66D7"/>
    <w:rsid w:val="28C05A75"/>
    <w:rsid w:val="291E5FA0"/>
    <w:rsid w:val="29D94734"/>
    <w:rsid w:val="2A257B34"/>
    <w:rsid w:val="2A584C16"/>
    <w:rsid w:val="2B26686A"/>
    <w:rsid w:val="2C466D7C"/>
    <w:rsid w:val="2C560D69"/>
    <w:rsid w:val="2C99148A"/>
    <w:rsid w:val="2D0C28EF"/>
    <w:rsid w:val="2D1D68CA"/>
    <w:rsid w:val="2D810907"/>
    <w:rsid w:val="2EB559B7"/>
    <w:rsid w:val="2EB67968"/>
    <w:rsid w:val="2EB970C3"/>
    <w:rsid w:val="2EEB5EF5"/>
    <w:rsid w:val="2F062276"/>
    <w:rsid w:val="2F9A3C45"/>
    <w:rsid w:val="32316EEF"/>
    <w:rsid w:val="324E1286"/>
    <w:rsid w:val="32E51A57"/>
    <w:rsid w:val="36AC7BCB"/>
    <w:rsid w:val="37F7461C"/>
    <w:rsid w:val="39A17272"/>
    <w:rsid w:val="3B871355"/>
    <w:rsid w:val="3B944FDE"/>
    <w:rsid w:val="3BEB0830"/>
    <w:rsid w:val="3C5475EC"/>
    <w:rsid w:val="3CDB7754"/>
    <w:rsid w:val="3D4F6EA2"/>
    <w:rsid w:val="3D60192C"/>
    <w:rsid w:val="3D694B0A"/>
    <w:rsid w:val="3D7F7F95"/>
    <w:rsid w:val="3D9A7DA7"/>
    <w:rsid w:val="3DC753EF"/>
    <w:rsid w:val="3DCB00E5"/>
    <w:rsid w:val="3DD73903"/>
    <w:rsid w:val="3E7D170C"/>
    <w:rsid w:val="3ECB5933"/>
    <w:rsid w:val="3F0E7EB7"/>
    <w:rsid w:val="404256F2"/>
    <w:rsid w:val="40433823"/>
    <w:rsid w:val="41460EA8"/>
    <w:rsid w:val="42F40F12"/>
    <w:rsid w:val="42FF0C81"/>
    <w:rsid w:val="437C6D64"/>
    <w:rsid w:val="442174FB"/>
    <w:rsid w:val="446A44E8"/>
    <w:rsid w:val="44C9272E"/>
    <w:rsid w:val="460122EB"/>
    <w:rsid w:val="460130E4"/>
    <w:rsid w:val="465A3C0C"/>
    <w:rsid w:val="466B3583"/>
    <w:rsid w:val="46BC5668"/>
    <w:rsid w:val="46D37021"/>
    <w:rsid w:val="491F24BD"/>
    <w:rsid w:val="49EE7672"/>
    <w:rsid w:val="4AFF4218"/>
    <w:rsid w:val="4B12229A"/>
    <w:rsid w:val="4BBA57F9"/>
    <w:rsid w:val="4DC812B1"/>
    <w:rsid w:val="4DD2113F"/>
    <w:rsid w:val="4E1E4E8C"/>
    <w:rsid w:val="4E213994"/>
    <w:rsid w:val="4EE76670"/>
    <w:rsid w:val="4F5A3B91"/>
    <w:rsid w:val="4FF80DFC"/>
    <w:rsid w:val="502D10E0"/>
    <w:rsid w:val="510A06C6"/>
    <w:rsid w:val="511F0583"/>
    <w:rsid w:val="51E462AF"/>
    <w:rsid w:val="53176B7B"/>
    <w:rsid w:val="537B7978"/>
    <w:rsid w:val="54475D5E"/>
    <w:rsid w:val="5498443B"/>
    <w:rsid w:val="54EF31B1"/>
    <w:rsid w:val="559A6184"/>
    <w:rsid w:val="55B4733C"/>
    <w:rsid w:val="569009BC"/>
    <w:rsid w:val="57D56AAB"/>
    <w:rsid w:val="57EC4C65"/>
    <w:rsid w:val="58EA4DEB"/>
    <w:rsid w:val="5A7A2AB6"/>
    <w:rsid w:val="5B6974E4"/>
    <w:rsid w:val="5B783CB9"/>
    <w:rsid w:val="5B7D3AD4"/>
    <w:rsid w:val="5B8D6019"/>
    <w:rsid w:val="5B9D5AD5"/>
    <w:rsid w:val="5C434EF1"/>
    <w:rsid w:val="5D703876"/>
    <w:rsid w:val="5D813889"/>
    <w:rsid w:val="5EBD3CCB"/>
    <w:rsid w:val="5ED45FFF"/>
    <w:rsid w:val="5F28DF6D"/>
    <w:rsid w:val="5F5B23DF"/>
    <w:rsid w:val="5F700826"/>
    <w:rsid w:val="5F871D6A"/>
    <w:rsid w:val="5FAE711D"/>
    <w:rsid w:val="5FD84A4F"/>
    <w:rsid w:val="60242EA5"/>
    <w:rsid w:val="6026405E"/>
    <w:rsid w:val="609132AD"/>
    <w:rsid w:val="610468DF"/>
    <w:rsid w:val="614E7B14"/>
    <w:rsid w:val="618B75A6"/>
    <w:rsid w:val="62DA1C6B"/>
    <w:rsid w:val="63316AB6"/>
    <w:rsid w:val="64EC63CF"/>
    <w:rsid w:val="65180C0D"/>
    <w:rsid w:val="65F639B3"/>
    <w:rsid w:val="6614448F"/>
    <w:rsid w:val="674C2EAE"/>
    <w:rsid w:val="67C20CEC"/>
    <w:rsid w:val="67D65725"/>
    <w:rsid w:val="68B56BA0"/>
    <w:rsid w:val="6AB3480E"/>
    <w:rsid w:val="6B4E448C"/>
    <w:rsid w:val="6B5E5659"/>
    <w:rsid w:val="6B9A48C5"/>
    <w:rsid w:val="6BB640C5"/>
    <w:rsid w:val="6C2C77EB"/>
    <w:rsid w:val="6C7042E3"/>
    <w:rsid w:val="6D1D2E7B"/>
    <w:rsid w:val="6E85568C"/>
    <w:rsid w:val="6EC8494C"/>
    <w:rsid w:val="708010DE"/>
    <w:rsid w:val="70AA7E46"/>
    <w:rsid w:val="70DC2BB8"/>
    <w:rsid w:val="70FF2A23"/>
    <w:rsid w:val="734E72FB"/>
    <w:rsid w:val="73626222"/>
    <w:rsid w:val="7441677C"/>
    <w:rsid w:val="74D47416"/>
    <w:rsid w:val="76551D42"/>
    <w:rsid w:val="765A0FFE"/>
    <w:rsid w:val="76A10A13"/>
    <w:rsid w:val="76B007C7"/>
    <w:rsid w:val="778E76B4"/>
    <w:rsid w:val="78D61A56"/>
    <w:rsid w:val="7A656219"/>
    <w:rsid w:val="7AC254CC"/>
    <w:rsid w:val="7ADC7999"/>
    <w:rsid w:val="7B7961B4"/>
    <w:rsid w:val="7D1F2F6D"/>
    <w:rsid w:val="7D3B0BF5"/>
    <w:rsid w:val="7DB61D64"/>
    <w:rsid w:val="7E172745"/>
    <w:rsid w:val="7E63110C"/>
    <w:rsid w:val="7F8BBB09"/>
    <w:rsid w:val="7FFD366F"/>
    <w:rsid w:val="ADEDC8C1"/>
    <w:rsid w:val="BBB92C47"/>
    <w:rsid w:val="BFDFFA40"/>
    <w:rsid w:val="BFEF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7978</Words>
  <Characters>7991</Characters>
  <Lines>0</Lines>
  <Paragraphs>0</Paragraphs>
  <TotalTime>1</TotalTime>
  <ScaleCrop>false</ScaleCrop>
  <LinksUpToDate>false</LinksUpToDate>
  <CharactersWithSpaces>8071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2024-09-11T03:23:00Z</dcterms:created>
  <dc:creator>ma</dc:creator>
  <cp:lastModifiedBy>琳子</cp:lastModifiedBy>
  <cp:lastPrinted>2025-08-14T15:16:00Z</cp:lastPrinted>
  <dcterms:modified xsi:type="dcterms:W3CDTF">2025-09-25T02:26:39Z</dcterms:modified>
  <dc:title>《检验检测机构监督管理办法（征求意见稿）》新旧条文对照表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F5CF7100FFDC8E6589D4BF68A32C183D</vt:lpwstr>
  </property>
  <property fmtid="{D5CDD505-2E9C-101B-9397-08002B2CF9AE}" pid="4" name="KSOTemplateDocerSaveRecord">
    <vt:lpwstr>eyJoZGlkIjoiYWYxZDE2NGExYmVhYWUyZmM2MmVlMGQ4NTYyY2QyYTUiLCJ1c2VySWQiOiI2NDAyNTI0MTIifQ==</vt:lpwstr>
  </property>
</Properties>
</file>